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9E4C89" w14:textId="3C1EAA6D" w:rsidR="008E3ABB" w:rsidRPr="005618A0" w:rsidRDefault="008E3ABB" w:rsidP="008E3ABB">
      <w:pPr>
        <w:pStyle w:val="3GPPHeader"/>
        <w:spacing w:after="120"/>
        <w:rPr>
          <w:rFonts w:ascii="Arial" w:hAnsi="Arial" w:cs="Arial"/>
          <w:b w:val="0"/>
          <w:sz w:val="22"/>
        </w:rPr>
      </w:pPr>
      <w:r w:rsidRPr="005618A0">
        <w:rPr>
          <w:rFonts w:ascii="Arial" w:hAnsi="Arial" w:cs="Arial"/>
          <w:b w:val="0"/>
          <w:sz w:val="22"/>
        </w:rPr>
        <w:t xml:space="preserve">3GPP TSG-RAN WG2 Meeting </w:t>
      </w:r>
      <w:r>
        <w:rPr>
          <w:rFonts w:ascii="Arial" w:hAnsi="Arial" w:cs="Arial"/>
          <w:b w:val="0"/>
          <w:sz w:val="22"/>
        </w:rPr>
        <w:t># 1</w:t>
      </w:r>
      <w:r w:rsidR="00BA5D50">
        <w:rPr>
          <w:rFonts w:ascii="Arial" w:hAnsi="Arial" w:cs="Arial"/>
          <w:b w:val="0"/>
          <w:sz w:val="22"/>
        </w:rPr>
        <w:t>21</w:t>
      </w:r>
      <w:r>
        <w:rPr>
          <w:rFonts w:ascii="Arial" w:hAnsi="Arial" w:cs="Arial"/>
          <w:b w:val="0"/>
          <w:sz w:val="22"/>
        </w:rPr>
        <w:tab/>
      </w:r>
      <w:r w:rsidR="00310452" w:rsidRPr="00310452">
        <w:rPr>
          <w:rFonts w:ascii="Arial" w:hAnsi="Arial" w:cs="Arial"/>
          <w:b w:val="0"/>
          <w:sz w:val="22"/>
        </w:rPr>
        <w:t>R2-2300753</w:t>
      </w:r>
    </w:p>
    <w:p w14:paraId="1EEB057A" w14:textId="77AAFA70" w:rsidR="008E3ABB" w:rsidRPr="005618A0" w:rsidRDefault="00BA5D50" w:rsidP="008E3ABB">
      <w:pPr>
        <w:pStyle w:val="3GPPHeader"/>
        <w:spacing w:after="120"/>
        <w:rPr>
          <w:rFonts w:ascii="Arial" w:hAnsi="Arial" w:cs="Arial"/>
          <w:b w:val="0"/>
          <w:sz w:val="22"/>
        </w:rPr>
      </w:pPr>
      <w:r>
        <w:rPr>
          <w:rFonts w:ascii="Arial" w:hAnsi="Arial" w:cs="Arial"/>
          <w:b w:val="0"/>
          <w:sz w:val="22"/>
        </w:rPr>
        <w:t>Athens, Greece</w:t>
      </w:r>
      <w:r w:rsidR="008E3ABB" w:rsidRPr="005618A0">
        <w:rPr>
          <w:rFonts w:ascii="Arial" w:hAnsi="Arial" w:cs="Arial"/>
          <w:b w:val="0"/>
          <w:sz w:val="22"/>
        </w:rPr>
        <w:t xml:space="preserve">, </w:t>
      </w:r>
      <w:r>
        <w:rPr>
          <w:rFonts w:ascii="Arial" w:hAnsi="Arial" w:cs="Arial"/>
          <w:b w:val="0"/>
          <w:sz w:val="22"/>
        </w:rPr>
        <w:t>February</w:t>
      </w:r>
      <w:r w:rsidR="00B62506">
        <w:rPr>
          <w:rFonts w:ascii="Arial" w:hAnsi="Arial" w:cs="Arial"/>
          <w:b w:val="0"/>
          <w:sz w:val="22"/>
        </w:rPr>
        <w:t xml:space="preserve"> </w:t>
      </w:r>
      <w:r>
        <w:rPr>
          <w:rFonts w:ascii="Arial" w:hAnsi="Arial" w:cs="Arial"/>
          <w:b w:val="0"/>
          <w:sz w:val="22"/>
        </w:rPr>
        <w:t>27</w:t>
      </w:r>
      <w:r w:rsidR="001244AA">
        <w:rPr>
          <w:rFonts w:ascii="Arial" w:hAnsi="Arial" w:cs="Arial"/>
          <w:b w:val="0"/>
          <w:sz w:val="22"/>
        </w:rPr>
        <w:t xml:space="preserve"> – </w:t>
      </w:r>
      <w:r>
        <w:rPr>
          <w:rFonts w:ascii="Arial" w:hAnsi="Arial" w:cs="Arial"/>
          <w:b w:val="0"/>
          <w:sz w:val="22"/>
        </w:rPr>
        <w:t>March</w:t>
      </w:r>
      <w:r w:rsidR="001244AA">
        <w:rPr>
          <w:rFonts w:ascii="Arial" w:hAnsi="Arial" w:cs="Arial"/>
          <w:b w:val="0"/>
          <w:sz w:val="22"/>
        </w:rPr>
        <w:t xml:space="preserve"> </w:t>
      </w:r>
      <w:r>
        <w:rPr>
          <w:rFonts w:ascii="Arial" w:hAnsi="Arial" w:cs="Arial"/>
          <w:b w:val="0"/>
          <w:sz w:val="22"/>
        </w:rPr>
        <w:t>03</w:t>
      </w:r>
      <w:r w:rsidR="001244AA">
        <w:rPr>
          <w:rFonts w:ascii="Arial" w:hAnsi="Arial" w:cs="Arial"/>
          <w:b w:val="0"/>
          <w:sz w:val="22"/>
        </w:rPr>
        <w:t xml:space="preserve">, </w:t>
      </w:r>
      <w:r>
        <w:rPr>
          <w:rFonts w:ascii="Arial" w:hAnsi="Arial" w:cs="Arial"/>
          <w:b w:val="0"/>
          <w:sz w:val="22"/>
        </w:rPr>
        <w:t>2023</w:t>
      </w:r>
    </w:p>
    <w:p w14:paraId="18C94194" w14:textId="77777777" w:rsidR="00120D47" w:rsidRPr="00A22376" w:rsidRDefault="00120D47" w:rsidP="00120D47">
      <w:pPr>
        <w:pStyle w:val="3GPPHeader"/>
        <w:spacing w:after="0"/>
        <w:rPr>
          <w:rFonts w:ascii="Arial" w:hAnsi="Arial" w:cs="Arial"/>
          <w:sz w:val="22"/>
        </w:rPr>
      </w:pPr>
      <w:r w:rsidRPr="00A22376">
        <w:rPr>
          <w:rFonts w:ascii="Arial" w:hAnsi="Arial" w:cs="Arial"/>
          <w:sz w:val="22"/>
        </w:rPr>
        <w:tab/>
      </w:r>
    </w:p>
    <w:p w14:paraId="7BE584AF" w14:textId="52939C53" w:rsidR="00120D47" w:rsidRPr="00A02C31" w:rsidRDefault="00120D47" w:rsidP="00F120D3">
      <w:pPr>
        <w:pStyle w:val="3GPPHeader"/>
        <w:spacing w:after="120"/>
        <w:rPr>
          <w:rFonts w:ascii="Arial" w:hAnsi="Arial" w:cs="Arial"/>
          <w:b w:val="0"/>
          <w:sz w:val="22"/>
        </w:rPr>
      </w:pPr>
      <w:r w:rsidRPr="009A1476">
        <w:rPr>
          <w:rFonts w:ascii="Arial" w:hAnsi="Arial" w:cs="Arial"/>
          <w:sz w:val="22"/>
        </w:rPr>
        <w:t>Agenda Item:</w:t>
      </w:r>
      <w:r w:rsidRPr="009A1476">
        <w:rPr>
          <w:rFonts w:ascii="Arial" w:hAnsi="Arial" w:cs="Arial"/>
          <w:sz w:val="22"/>
        </w:rPr>
        <w:tab/>
      </w:r>
      <w:r w:rsidR="00634120" w:rsidRPr="00634120">
        <w:rPr>
          <w:rFonts w:ascii="Arial" w:hAnsi="Arial" w:cs="Arial"/>
          <w:b w:val="0"/>
          <w:bCs/>
          <w:sz w:val="22"/>
        </w:rPr>
        <w:t xml:space="preserve">[8.17.2] </w:t>
      </w:r>
      <w:r w:rsidR="00634120" w:rsidRPr="00634120">
        <w:rPr>
          <w:rFonts w:ascii="Arial" w:hAnsi="Arial" w:cs="Arial"/>
          <w:b w:val="0"/>
          <w:bCs/>
          <w:sz w:val="22"/>
          <w:lang w:val="en-US"/>
        </w:rPr>
        <w:t>Temporary capability restriction for MUSIM</w:t>
      </w:r>
    </w:p>
    <w:p w14:paraId="32EC1329" w14:textId="41EE4C3D" w:rsidR="00437E7B" w:rsidRDefault="00437E7B" w:rsidP="00437E7B">
      <w:pPr>
        <w:pStyle w:val="3GPPHeader"/>
        <w:spacing w:after="120"/>
        <w:rPr>
          <w:rFonts w:ascii="Arial" w:hAnsi="Arial" w:cs="Arial"/>
          <w:b w:val="0"/>
          <w:bCs/>
          <w:sz w:val="22"/>
          <w:lang w:val="en-US"/>
        </w:rPr>
      </w:pPr>
      <w:r>
        <w:rPr>
          <w:rFonts w:ascii="Arial" w:hAnsi="Arial" w:cs="Arial"/>
          <w:sz w:val="22"/>
          <w:lang w:val="en-US"/>
        </w:rPr>
        <w:t xml:space="preserve">Source: </w:t>
      </w:r>
      <w:r>
        <w:rPr>
          <w:rFonts w:ascii="Arial" w:hAnsi="Arial" w:cs="Arial"/>
          <w:sz w:val="22"/>
          <w:lang w:val="en-US"/>
        </w:rPr>
        <w:tab/>
      </w:r>
      <w:r w:rsidR="00B902EA">
        <w:rPr>
          <w:rFonts w:ascii="Arial" w:hAnsi="Arial" w:cs="Arial"/>
          <w:b w:val="0"/>
          <w:bCs/>
          <w:sz w:val="22"/>
          <w:lang w:val="en-US"/>
        </w:rPr>
        <w:t>Apple Inc</w:t>
      </w:r>
    </w:p>
    <w:p w14:paraId="7D220426" w14:textId="24A767AE" w:rsidR="00120D47" w:rsidRPr="00634120" w:rsidRDefault="00120D47" w:rsidP="00F120D3">
      <w:pPr>
        <w:pStyle w:val="3GPPHeader"/>
        <w:spacing w:after="120"/>
        <w:rPr>
          <w:rFonts w:ascii="Arial" w:hAnsi="Arial" w:cs="Arial"/>
          <w:b w:val="0"/>
          <w:bCs/>
          <w:sz w:val="22"/>
        </w:rPr>
      </w:pPr>
      <w:r w:rsidRPr="00070C3F">
        <w:rPr>
          <w:rFonts w:ascii="Arial" w:hAnsi="Arial" w:cs="Arial"/>
          <w:sz w:val="22"/>
          <w:lang w:val="en-US"/>
        </w:rPr>
        <w:t xml:space="preserve">Title:  </w:t>
      </w:r>
      <w:r w:rsidRPr="00070C3F">
        <w:rPr>
          <w:rFonts w:ascii="Arial" w:hAnsi="Arial" w:cs="Arial"/>
          <w:sz w:val="22"/>
          <w:lang w:val="en-US"/>
        </w:rPr>
        <w:tab/>
      </w:r>
      <w:r w:rsidR="00634120" w:rsidRPr="00634120">
        <w:rPr>
          <w:rFonts w:ascii="Arial" w:hAnsi="Arial" w:cs="Arial"/>
          <w:b w:val="0"/>
          <w:bCs/>
          <w:sz w:val="22"/>
          <w:lang w:val="en-US"/>
        </w:rPr>
        <w:t>Discussion on Temporary Capability Restriction for DualRx/</w:t>
      </w:r>
      <w:proofErr w:type="spellStart"/>
      <w:r w:rsidR="00634120" w:rsidRPr="00634120">
        <w:rPr>
          <w:rFonts w:ascii="Arial" w:hAnsi="Arial" w:cs="Arial"/>
          <w:b w:val="0"/>
          <w:bCs/>
          <w:sz w:val="22"/>
          <w:lang w:val="en-US"/>
        </w:rPr>
        <w:t>DualTx</w:t>
      </w:r>
      <w:proofErr w:type="spellEnd"/>
      <w:r w:rsidR="00634120" w:rsidRPr="00634120">
        <w:rPr>
          <w:rFonts w:ascii="Arial" w:hAnsi="Arial" w:cs="Arial"/>
          <w:b w:val="0"/>
          <w:bCs/>
          <w:sz w:val="22"/>
          <w:lang w:val="en-US"/>
        </w:rPr>
        <w:t xml:space="preserve"> MUSIM UEs</w:t>
      </w:r>
    </w:p>
    <w:p w14:paraId="1D061440" w14:textId="77777777" w:rsidR="00120D47" w:rsidRPr="00A128F5" w:rsidRDefault="00120D47" w:rsidP="00120D47">
      <w:pPr>
        <w:pStyle w:val="3GPPHeader"/>
        <w:rPr>
          <w:rFonts w:ascii="Arial" w:hAnsi="Arial" w:cs="Arial"/>
          <w:b w:val="0"/>
          <w:bCs/>
          <w:sz w:val="22"/>
          <w:lang w:val="de-DE"/>
        </w:rPr>
      </w:pPr>
      <w:r w:rsidRPr="00A128F5">
        <w:rPr>
          <w:rFonts w:ascii="Arial" w:hAnsi="Arial" w:cs="Arial"/>
          <w:sz w:val="22"/>
          <w:lang w:val="de-DE"/>
        </w:rPr>
        <w:t>Document for:</w:t>
      </w:r>
      <w:r w:rsidRPr="00A128F5">
        <w:rPr>
          <w:rFonts w:ascii="Arial" w:hAnsi="Arial" w:cs="Arial"/>
          <w:sz w:val="22"/>
          <w:lang w:val="de-DE"/>
        </w:rPr>
        <w:tab/>
      </w:r>
      <w:r w:rsidRPr="00A128F5">
        <w:rPr>
          <w:rFonts w:ascii="Arial" w:hAnsi="Arial" w:cs="Arial"/>
          <w:b w:val="0"/>
          <w:bCs/>
          <w:sz w:val="22"/>
          <w:lang w:val="de-DE"/>
        </w:rPr>
        <w:t>Discussion and Decision</w:t>
      </w:r>
    </w:p>
    <w:p w14:paraId="0CF03FB4" w14:textId="77777777" w:rsidR="00D53F16" w:rsidRDefault="00D53F16" w:rsidP="00D53F16">
      <w:pPr>
        <w:pStyle w:val="Heading1"/>
      </w:pPr>
      <w:r>
        <w:t>Introduction</w:t>
      </w:r>
    </w:p>
    <w:p w14:paraId="18BD8DD1" w14:textId="7FD02F98" w:rsidR="003D7320" w:rsidRPr="003D7320" w:rsidRDefault="00E202D0" w:rsidP="003D7320">
      <w:pPr>
        <w:jc w:val="both"/>
        <w:rPr>
          <w:lang w:val="en-GB" w:eastAsia="zh-CN"/>
        </w:rPr>
      </w:pPr>
      <w:r>
        <w:rPr>
          <w:lang w:val="en-GB" w:eastAsia="zh-CN"/>
        </w:rPr>
        <w:t>In this contribution we would like to provide our views on the temporary capability restriction for DualRx/DualTx MUSIM UEs</w:t>
      </w:r>
      <w:r w:rsidR="00FA1D0D">
        <w:rPr>
          <w:lang w:val="en-GB" w:eastAsia="zh-CN"/>
        </w:rPr>
        <w:t>, based on the discussion mentioned in the RAN2#119bis-e meeting [1].</w:t>
      </w:r>
    </w:p>
    <w:p w14:paraId="6E573ADD" w14:textId="039732BC" w:rsidR="00BF178E" w:rsidRPr="00BE7962" w:rsidRDefault="008039CB" w:rsidP="00BE7962">
      <w:pPr>
        <w:pStyle w:val="Heading1"/>
      </w:pPr>
      <w:bookmarkStart w:id="0" w:name="_Toc242573354"/>
      <w:r>
        <w:t>Discussion</w:t>
      </w:r>
      <w:bookmarkEnd w:id="0"/>
    </w:p>
    <w:p w14:paraId="61475E6F" w14:textId="0B880EF8" w:rsidR="00BF178E" w:rsidRDefault="00E202D0" w:rsidP="00BF178E">
      <w:pPr>
        <w:pStyle w:val="Heading2"/>
        <w:jc w:val="both"/>
        <w:rPr>
          <w:b/>
          <w:bCs/>
        </w:rPr>
      </w:pPr>
      <w:r>
        <w:rPr>
          <w:b/>
          <w:bCs/>
        </w:rPr>
        <w:t>Signalling of Temporary Capability Restriction</w:t>
      </w:r>
    </w:p>
    <w:p w14:paraId="7DB302ED" w14:textId="58E6C0DD" w:rsidR="00E202D0" w:rsidRDefault="00E202D0" w:rsidP="003B005D">
      <w:pPr>
        <w:jc w:val="both"/>
        <w:rPr>
          <w:lang w:val="en-GB" w:eastAsia="zh-CN"/>
        </w:rPr>
      </w:pPr>
      <w:r>
        <w:rPr>
          <w:lang w:val="en-GB" w:eastAsia="zh-CN"/>
        </w:rPr>
        <w:t xml:space="preserve">From a protocol perspective, the UE shall indicate a temporary capability restriction only when it has constraint of Rx/Tx resources to manage concurrent CONNECTED mode activities on each SIM instance. Traditionally any capability exchange is initiated by the NW, with </w:t>
      </w:r>
      <w:r w:rsidR="00EA42DF">
        <w:rPr>
          <w:lang w:val="en-GB" w:eastAsia="zh-CN"/>
        </w:rPr>
        <w:t>a</w:t>
      </w:r>
      <w:r>
        <w:rPr>
          <w:lang w:val="en-GB" w:eastAsia="zh-CN"/>
        </w:rPr>
        <w:t xml:space="preserve"> UE capability enquiry procedure. In this case since the UE </w:t>
      </w:r>
      <w:r w:rsidR="00EA42DF">
        <w:rPr>
          <w:lang w:val="en-GB" w:eastAsia="zh-CN"/>
        </w:rPr>
        <w:t>must</w:t>
      </w:r>
      <w:r>
        <w:rPr>
          <w:lang w:val="en-GB" w:eastAsia="zh-CN"/>
        </w:rPr>
        <w:t xml:space="preserve"> determine when it </w:t>
      </w:r>
      <w:r w:rsidR="0098538E">
        <w:rPr>
          <w:lang w:val="en-GB" w:eastAsia="zh-CN"/>
        </w:rPr>
        <w:t>must</w:t>
      </w:r>
      <w:r>
        <w:rPr>
          <w:lang w:val="en-GB" w:eastAsia="zh-CN"/>
        </w:rPr>
        <w:t xml:space="preserve"> request for a temporary capability restriction, the initial trigger responsibility is with the UE. To that effect, since the UE is in CONNECTED mode of operation</w:t>
      </w:r>
      <w:r w:rsidR="0038459E">
        <w:rPr>
          <w:lang w:val="en-GB" w:eastAsia="zh-CN"/>
        </w:rPr>
        <w:t>, it can use the existing UE assistance information framework to trigger the temporary capability restriction change.</w:t>
      </w:r>
    </w:p>
    <w:p w14:paraId="10669D36" w14:textId="12CB5996" w:rsidR="0098538E" w:rsidRDefault="0038459E" w:rsidP="003B005D">
      <w:pPr>
        <w:jc w:val="both"/>
        <w:rPr>
          <w:b/>
          <w:bCs/>
          <w:lang w:val="en-GB" w:eastAsia="zh-CN"/>
        </w:rPr>
      </w:pPr>
      <w:r w:rsidRPr="00EA42DF">
        <w:rPr>
          <w:b/>
          <w:bCs/>
          <w:lang w:val="en-GB" w:eastAsia="zh-CN"/>
        </w:rPr>
        <w:t>Observation 1</w:t>
      </w:r>
      <w:r w:rsidR="0098538E">
        <w:rPr>
          <w:b/>
          <w:bCs/>
          <w:lang w:val="en-GB" w:eastAsia="zh-CN"/>
        </w:rPr>
        <w:t>a</w:t>
      </w:r>
      <w:r w:rsidRPr="00EA42DF">
        <w:rPr>
          <w:b/>
          <w:bCs/>
          <w:lang w:val="en-GB" w:eastAsia="zh-CN"/>
        </w:rPr>
        <w:t xml:space="preserve">: Unlike traditional UE capability reporting reported after a UE capability enquiry, the trigger for temporary capability restriction must be initiated from UE side, as only the UE can determine when such capability restriction needs to be </w:t>
      </w:r>
      <w:r w:rsidR="0098538E">
        <w:rPr>
          <w:b/>
          <w:bCs/>
          <w:lang w:val="en-GB" w:eastAsia="zh-CN"/>
        </w:rPr>
        <w:t>requested</w:t>
      </w:r>
      <w:r w:rsidRPr="00EA42DF">
        <w:rPr>
          <w:b/>
          <w:bCs/>
          <w:lang w:val="en-GB" w:eastAsia="zh-CN"/>
        </w:rPr>
        <w:t>.</w:t>
      </w:r>
      <w:r w:rsidR="00EA42DF" w:rsidRPr="00EA42DF">
        <w:rPr>
          <w:b/>
          <w:bCs/>
          <w:lang w:val="en-GB" w:eastAsia="zh-CN"/>
        </w:rPr>
        <w:t xml:space="preserve"> </w:t>
      </w:r>
    </w:p>
    <w:p w14:paraId="1E50A349" w14:textId="1E9497D2" w:rsidR="0038459E" w:rsidRPr="00EA42DF" w:rsidRDefault="0098538E" w:rsidP="003B005D">
      <w:pPr>
        <w:jc w:val="both"/>
        <w:rPr>
          <w:b/>
          <w:bCs/>
          <w:lang w:val="en-GB" w:eastAsia="zh-CN"/>
        </w:rPr>
      </w:pPr>
      <w:r>
        <w:rPr>
          <w:b/>
          <w:bCs/>
          <w:lang w:val="en-GB" w:eastAsia="zh-CN"/>
        </w:rPr>
        <w:t xml:space="preserve">Observation 1b: </w:t>
      </w:r>
      <w:r w:rsidR="00EA42DF" w:rsidRPr="00EA42DF">
        <w:rPr>
          <w:b/>
          <w:bCs/>
          <w:lang w:val="en-GB" w:eastAsia="zh-CN"/>
        </w:rPr>
        <w:t>UE in RRC CONNECTED state can reuse the existing UE assistance information framework for such temporary capability restriction.</w:t>
      </w:r>
    </w:p>
    <w:p w14:paraId="4FFEDFB7" w14:textId="63308170" w:rsidR="0038459E" w:rsidRPr="00EA42DF" w:rsidRDefault="0038459E" w:rsidP="003B005D">
      <w:pPr>
        <w:jc w:val="both"/>
        <w:rPr>
          <w:b/>
          <w:bCs/>
          <w:lang w:val="en-GB" w:eastAsia="zh-CN"/>
        </w:rPr>
      </w:pPr>
      <w:r w:rsidRPr="00EA42DF">
        <w:rPr>
          <w:b/>
          <w:bCs/>
          <w:lang w:val="en-GB" w:eastAsia="zh-CN"/>
        </w:rPr>
        <w:t xml:space="preserve">Proposal 1: </w:t>
      </w:r>
      <w:r w:rsidR="00EA42DF" w:rsidRPr="00EA42DF">
        <w:rPr>
          <w:b/>
          <w:bCs/>
          <w:lang w:val="en-GB" w:eastAsia="zh-CN"/>
        </w:rPr>
        <w:t>Use UE Assistance Information framework as a baseline approach for temporary capability restriction for MUSIM UEs.</w:t>
      </w:r>
    </w:p>
    <w:p w14:paraId="2B70E015" w14:textId="0DD7A34B" w:rsidR="0038459E" w:rsidRPr="00E202D0" w:rsidRDefault="00EA42DF" w:rsidP="003B005D">
      <w:pPr>
        <w:jc w:val="both"/>
        <w:rPr>
          <w:lang w:val="en-GB" w:eastAsia="zh-CN"/>
        </w:rPr>
      </w:pPr>
      <w:r>
        <w:rPr>
          <w:lang w:val="en-GB" w:eastAsia="zh-CN"/>
        </w:rPr>
        <w:t>While triggering the signalling request for temporary capability restriction, the MUSIM UE need to determine which SIM instance to be selected for such a request. The decision on requesting for a capability restriction depends on multiple factors, including but not limited to the nature of the current use case being handled on each SIM instance, the baseline UE capability, the priority of each use case on the SIM instance etc. The MUSIM UE is therefore better positioned to make the decision. Hence it is preferred to leave for UE implementation on which RAT/NW the MUSIM UE wants to trigger the capability restriction signalling.</w:t>
      </w:r>
    </w:p>
    <w:p w14:paraId="0C619824" w14:textId="746DBFD3" w:rsidR="00B52F5D" w:rsidRPr="00EA42DF" w:rsidRDefault="00EA42DF" w:rsidP="003B005D">
      <w:pPr>
        <w:jc w:val="both"/>
        <w:rPr>
          <w:b/>
          <w:bCs/>
          <w:lang w:val="en-GB" w:eastAsia="zh-CN"/>
        </w:rPr>
      </w:pPr>
      <w:r w:rsidRPr="00EA42DF">
        <w:rPr>
          <w:b/>
          <w:bCs/>
          <w:lang w:val="en-GB" w:eastAsia="zh-CN"/>
        </w:rPr>
        <w:t>Observation</w:t>
      </w:r>
      <w:r w:rsidR="0098538E">
        <w:rPr>
          <w:b/>
          <w:bCs/>
          <w:lang w:val="en-GB" w:eastAsia="zh-CN"/>
        </w:rPr>
        <w:t xml:space="preserve"> 2</w:t>
      </w:r>
      <w:r w:rsidRPr="00EA42DF">
        <w:rPr>
          <w:b/>
          <w:bCs/>
          <w:lang w:val="en-GB" w:eastAsia="zh-CN"/>
        </w:rPr>
        <w:t>: The choice of which RAT/NW to trigger the temporary capability restriction is determined on multiple factors including the use case to be handled, priority, baseline UE capability etc.</w:t>
      </w:r>
    </w:p>
    <w:p w14:paraId="70FDF80F" w14:textId="3EE9C678" w:rsidR="00EA42DF" w:rsidRPr="00EA42DF" w:rsidRDefault="00EA42DF" w:rsidP="00B52F5D">
      <w:pPr>
        <w:jc w:val="both"/>
        <w:rPr>
          <w:b/>
          <w:bCs/>
          <w:lang w:val="en-GB" w:eastAsia="zh-CN"/>
        </w:rPr>
      </w:pPr>
      <w:r w:rsidRPr="00EA42DF">
        <w:rPr>
          <w:b/>
          <w:bCs/>
          <w:lang w:val="en-GB" w:eastAsia="zh-CN"/>
        </w:rPr>
        <w:t>Proposal 2: The choice on which RAT/NW the MUSIM UE wants to trigger the capability restriction should be left to UE implementation.</w:t>
      </w:r>
    </w:p>
    <w:p w14:paraId="2A3F0224" w14:textId="1B3E1338" w:rsidR="00FA1D0D" w:rsidRDefault="00FA1D0D" w:rsidP="00FA1D0D">
      <w:pPr>
        <w:pStyle w:val="Heading2"/>
        <w:jc w:val="both"/>
        <w:rPr>
          <w:b/>
          <w:bCs/>
        </w:rPr>
      </w:pPr>
      <w:r>
        <w:rPr>
          <w:b/>
          <w:bCs/>
        </w:rPr>
        <w:lastRenderedPageBreak/>
        <w:t>Prohibit timer design for UAI sending</w:t>
      </w:r>
      <w:r>
        <w:rPr>
          <w:b/>
          <w:bCs/>
        </w:rPr>
        <w:t xml:space="preserve"> Temporary Capability Restriction</w:t>
      </w:r>
    </w:p>
    <w:p w14:paraId="0F9C1AAF" w14:textId="680CBD15" w:rsidR="00322005" w:rsidRDefault="00AD341B" w:rsidP="00B52F5D">
      <w:pPr>
        <w:jc w:val="both"/>
        <w:rPr>
          <w:lang w:val="en-GB" w:eastAsia="zh-CN"/>
        </w:rPr>
      </w:pPr>
      <w:r>
        <w:rPr>
          <w:lang w:val="en-GB" w:eastAsia="zh-CN"/>
        </w:rPr>
        <w:t xml:space="preserve">Traditionally every UE Assistance Information (UAI) framework, comes with an associated Prohibit timer (e.g., R16 NR UE Power Save timer T346x, R15 Overheating timer T345). The rationale for these timers is to prevent a UE from aggressively triggering UAI signalling, and a means for the NW to control how frequently the UE can trigger UAI for a given set of assistance parameters. For the case of temporary capability restriction, if the UAI is used as the baseline signalling approach, then the question of whether a corresponding prohibit timer being defined or not arises. </w:t>
      </w:r>
    </w:p>
    <w:p w14:paraId="4BBEB79A" w14:textId="29BC7B84" w:rsidR="00AD341B" w:rsidRDefault="00AD341B" w:rsidP="00B52F5D">
      <w:pPr>
        <w:jc w:val="both"/>
        <w:rPr>
          <w:lang w:val="en-GB" w:eastAsia="zh-CN"/>
        </w:rPr>
      </w:pPr>
      <w:r>
        <w:rPr>
          <w:lang w:val="en-GB" w:eastAsia="zh-CN"/>
        </w:rPr>
        <w:t>The advantage of having the prohibit timer is already well known. At the same time, when the prohibit timer is running, the UE is prevented from sending any restricted UE capability request even in certain urgent scenarios. The problem is even compounded if the NW configures a very large value of the prohibit timer. In this context, it is preferred to not have this prohibit timer. But if the agreement is to carry with the traditional UAI framework design with prohibit timer, UE implementation can benefit with a 0 ms value of the timer.</w:t>
      </w:r>
    </w:p>
    <w:p w14:paraId="3EDB2E07" w14:textId="07BDA613" w:rsidR="00AD341B" w:rsidRPr="00A67CD7" w:rsidRDefault="00AD341B" w:rsidP="00B52F5D">
      <w:pPr>
        <w:jc w:val="both"/>
        <w:rPr>
          <w:b/>
          <w:bCs/>
          <w:lang w:val="en-GB" w:eastAsia="zh-CN"/>
        </w:rPr>
      </w:pPr>
      <w:r w:rsidRPr="00A67CD7">
        <w:rPr>
          <w:b/>
          <w:bCs/>
          <w:lang w:val="en-GB" w:eastAsia="zh-CN"/>
        </w:rPr>
        <w:t xml:space="preserve">Observation </w:t>
      </w:r>
      <w:r w:rsidR="0098538E">
        <w:rPr>
          <w:b/>
          <w:bCs/>
          <w:lang w:val="en-GB" w:eastAsia="zh-CN"/>
        </w:rPr>
        <w:t>3a</w:t>
      </w:r>
      <w:r w:rsidRPr="00A67CD7">
        <w:rPr>
          <w:b/>
          <w:bCs/>
          <w:lang w:val="en-GB" w:eastAsia="zh-CN"/>
        </w:rPr>
        <w:t xml:space="preserve">: Traditional UAI prohibit timer may prevent the UE from requesting for a capability change immediately or can result in degraded performance. </w:t>
      </w:r>
    </w:p>
    <w:p w14:paraId="0C8CA7F5" w14:textId="2D554B90" w:rsidR="00AD341B" w:rsidRPr="00A67CD7" w:rsidRDefault="00AD341B" w:rsidP="00B52F5D">
      <w:pPr>
        <w:jc w:val="both"/>
        <w:rPr>
          <w:b/>
          <w:bCs/>
          <w:lang w:val="en-GB" w:eastAsia="zh-CN"/>
        </w:rPr>
      </w:pPr>
      <w:r w:rsidRPr="00A67CD7">
        <w:rPr>
          <w:b/>
          <w:bCs/>
          <w:lang w:val="en-GB" w:eastAsia="zh-CN"/>
        </w:rPr>
        <w:t xml:space="preserve">Observation </w:t>
      </w:r>
      <w:r w:rsidR="0098538E">
        <w:rPr>
          <w:b/>
          <w:bCs/>
          <w:lang w:val="en-GB" w:eastAsia="zh-CN"/>
        </w:rPr>
        <w:t>3b</w:t>
      </w:r>
      <w:r w:rsidRPr="00A67CD7">
        <w:rPr>
          <w:b/>
          <w:bCs/>
          <w:lang w:val="en-GB" w:eastAsia="zh-CN"/>
        </w:rPr>
        <w:t>: Legacy UAI framework have always worked with a Prohibit timer value.</w:t>
      </w:r>
    </w:p>
    <w:p w14:paraId="092F8821" w14:textId="56710482" w:rsidR="00AD341B" w:rsidRPr="00A67CD7" w:rsidRDefault="00AD341B" w:rsidP="00B52F5D">
      <w:pPr>
        <w:jc w:val="both"/>
        <w:rPr>
          <w:b/>
          <w:bCs/>
          <w:lang w:val="en-GB" w:eastAsia="zh-CN"/>
        </w:rPr>
      </w:pPr>
      <w:r w:rsidRPr="00A67CD7">
        <w:rPr>
          <w:b/>
          <w:bCs/>
          <w:lang w:val="en-GB" w:eastAsia="zh-CN"/>
        </w:rPr>
        <w:t>Proposal 3</w:t>
      </w:r>
      <w:r w:rsidR="00A67CD7" w:rsidRPr="00A67CD7">
        <w:rPr>
          <w:b/>
          <w:bCs/>
          <w:lang w:val="en-GB" w:eastAsia="zh-CN"/>
        </w:rPr>
        <w:t>a</w:t>
      </w:r>
      <w:r w:rsidRPr="00A67CD7">
        <w:rPr>
          <w:b/>
          <w:bCs/>
          <w:lang w:val="en-GB" w:eastAsia="zh-CN"/>
        </w:rPr>
        <w:t>:</w:t>
      </w:r>
      <w:r w:rsidR="00A67CD7" w:rsidRPr="00A67CD7">
        <w:rPr>
          <w:b/>
          <w:bCs/>
          <w:lang w:val="en-GB" w:eastAsia="zh-CN"/>
        </w:rPr>
        <w:t xml:space="preserve"> Do not have a prohibit timer for temporary capability restriction.</w:t>
      </w:r>
    </w:p>
    <w:p w14:paraId="72CFAE41" w14:textId="17270B1A" w:rsidR="00A67CD7" w:rsidRDefault="00A67CD7" w:rsidP="00B52F5D">
      <w:pPr>
        <w:jc w:val="both"/>
        <w:rPr>
          <w:b/>
          <w:bCs/>
          <w:lang w:val="en-GB" w:eastAsia="zh-CN"/>
        </w:rPr>
      </w:pPr>
      <w:r w:rsidRPr="00A67CD7">
        <w:rPr>
          <w:b/>
          <w:bCs/>
          <w:lang w:val="en-GB" w:eastAsia="zh-CN"/>
        </w:rPr>
        <w:t>Proposal 3b: If prohibit timer is introduced, a value of 0ms should be supported.</w:t>
      </w:r>
    </w:p>
    <w:p w14:paraId="205C7E91" w14:textId="1F8FC736" w:rsidR="00FA1D0D" w:rsidRDefault="00FA1D0D" w:rsidP="00FA1D0D">
      <w:pPr>
        <w:pStyle w:val="Heading2"/>
        <w:jc w:val="both"/>
        <w:rPr>
          <w:b/>
          <w:bCs/>
        </w:rPr>
      </w:pPr>
      <w:r>
        <w:rPr>
          <w:b/>
          <w:bCs/>
        </w:rPr>
        <w:t>Release Vs Deactivation of SCELL/SCG</w:t>
      </w:r>
    </w:p>
    <w:p w14:paraId="69DA1A49" w14:textId="4A84FB74" w:rsidR="00FA1D0D" w:rsidRPr="00FA1D0D" w:rsidRDefault="00FA1D0D" w:rsidP="00FA1D0D">
      <w:pPr>
        <w:jc w:val="both"/>
        <w:rPr>
          <w:lang w:val="en-GB" w:eastAsia="zh-CN"/>
        </w:rPr>
      </w:pPr>
      <w:r>
        <w:rPr>
          <w:lang w:val="en-GB" w:eastAsia="zh-CN"/>
        </w:rPr>
        <w:t>Temporary capability restriction can be achieved using either release or deactivation of certain SCELL/SCG. The UE capability restriction would be triggered only when there is a scarcity of Tx/Rx resources on the UE side to handle the Dual / Dual Tx mode of operation. Deactivation of SCELL/SCG would still not completely free up the Rx/Tx resources of the UE on NW A. UE might still have to manage the deactivated state of SCELL/SCG on NW A. A simpler solution of SCELL/SCG release is easier to manage and helps in the current use case, and hence it is preferred.</w:t>
      </w:r>
    </w:p>
    <w:p w14:paraId="4FE1B152" w14:textId="6FB43C6F" w:rsidR="00FA1D0D" w:rsidRDefault="00FA1D0D" w:rsidP="00B52F5D">
      <w:pPr>
        <w:jc w:val="both"/>
        <w:rPr>
          <w:b/>
          <w:bCs/>
          <w:lang w:val="en-GB" w:eastAsia="zh-CN"/>
        </w:rPr>
      </w:pPr>
      <w:r>
        <w:rPr>
          <w:b/>
          <w:bCs/>
          <w:lang w:val="en-GB" w:eastAsia="zh-CN"/>
        </w:rPr>
        <w:t xml:space="preserve">Observation </w:t>
      </w:r>
      <w:r w:rsidR="0098538E">
        <w:rPr>
          <w:b/>
          <w:bCs/>
          <w:lang w:val="en-GB" w:eastAsia="zh-CN"/>
        </w:rPr>
        <w:t>4a</w:t>
      </w:r>
      <w:r>
        <w:rPr>
          <w:b/>
          <w:bCs/>
          <w:lang w:val="en-GB" w:eastAsia="zh-CN"/>
        </w:rPr>
        <w:t>: Both Release and Deactivation of SCELL/SCG help to achieve capability restriction</w:t>
      </w:r>
    </w:p>
    <w:p w14:paraId="2EFC25D1" w14:textId="32DDCF89" w:rsidR="00FA1D0D" w:rsidRDefault="00FA1D0D" w:rsidP="00B52F5D">
      <w:pPr>
        <w:jc w:val="both"/>
        <w:rPr>
          <w:b/>
          <w:bCs/>
          <w:lang w:val="en-GB" w:eastAsia="zh-CN"/>
        </w:rPr>
      </w:pPr>
      <w:r>
        <w:rPr>
          <w:b/>
          <w:bCs/>
          <w:lang w:val="en-GB" w:eastAsia="zh-CN"/>
        </w:rPr>
        <w:t xml:space="preserve">Observation </w:t>
      </w:r>
      <w:r w:rsidR="0098538E">
        <w:rPr>
          <w:b/>
          <w:bCs/>
          <w:lang w:val="en-GB" w:eastAsia="zh-CN"/>
        </w:rPr>
        <w:t>4b</w:t>
      </w:r>
      <w:r>
        <w:rPr>
          <w:b/>
          <w:bCs/>
          <w:lang w:val="en-GB" w:eastAsia="zh-CN"/>
        </w:rPr>
        <w:t>: Deactivation of SCELL/SCG still does not completely free up the Rx/Tx resources on the UE on NW A</w:t>
      </w:r>
    </w:p>
    <w:p w14:paraId="16130F52" w14:textId="6B9AB0BD" w:rsidR="00FA1D0D" w:rsidRDefault="00FA1D0D" w:rsidP="00B52F5D">
      <w:pPr>
        <w:jc w:val="both"/>
        <w:rPr>
          <w:b/>
          <w:bCs/>
          <w:lang w:val="en-GB" w:eastAsia="zh-CN"/>
        </w:rPr>
      </w:pPr>
      <w:r>
        <w:rPr>
          <w:b/>
          <w:bCs/>
          <w:lang w:val="en-GB" w:eastAsia="zh-CN"/>
        </w:rPr>
        <w:t xml:space="preserve">Observation </w:t>
      </w:r>
      <w:r w:rsidR="0098538E">
        <w:rPr>
          <w:b/>
          <w:bCs/>
          <w:lang w:val="en-GB" w:eastAsia="zh-CN"/>
        </w:rPr>
        <w:t>4c</w:t>
      </w:r>
      <w:r>
        <w:rPr>
          <w:b/>
          <w:bCs/>
          <w:lang w:val="en-GB" w:eastAsia="zh-CN"/>
        </w:rPr>
        <w:t>: Release of SCELL/SCG is a much simpler and straight forward approach</w:t>
      </w:r>
    </w:p>
    <w:p w14:paraId="54BB9963" w14:textId="543DEDDD" w:rsidR="00FA1D0D" w:rsidRDefault="00FA1D0D" w:rsidP="00B52F5D">
      <w:pPr>
        <w:jc w:val="both"/>
        <w:rPr>
          <w:b/>
          <w:bCs/>
          <w:lang w:val="en-GB" w:eastAsia="zh-CN"/>
        </w:rPr>
      </w:pPr>
      <w:r>
        <w:rPr>
          <w:b/>
          <w:bCs/>
          <w:lang w:val="en-GB" w:eastAsia="zh-CN"/>
        </w:rPr>
        <w:t>Proposal 4: UE shall use Release of SCELL/SCG as one way to do temporary capability restriction.</w:t>
      </w:r>
    </w:p>
    <w:p w14:paraId="5E650D32" w14:textId="65F03BA1" w:rsidR="009D725A" w:rsidRDefault="008039CB" w:rsidP="00304A33">
      <w:pPr>
        <w:pStyle w:val="Heading1"/>
      </w:pPr>
      <w:r>
        <w:t>Conclusion</w:t>
      </w:r>
    </w:p>
    <w:p w14:paraId="4C2C6EDF" w14:textId="5F847A7B" w:rsidR="00FA1D0D" w:rsidRPr="00FA1D0D" w:rsidRDefault="00FA1D0D" w:rsidP="00FA1D0D">
      <w:pPr>
        <w:rPr>
          <w:lang w:val="en-GB" w:eastAsia="zh-CN"/>
        </w:rPr>
      </w:pPr>
      <w:r>
        <w:rPr>
          <w:lang w:val="en-GB" w:eastAsia="zh-CN"/>
        </w:rPr>
        <w:t xml:space="preserve">In summary, we have the following observations for </w:t>
      </w:r>
      <w:r>
        <w:rPr>
          <w:lang w:val="en-GB" w:eastAsia="zh-CN"/>
        </w:rPr>
        <w:t>temporary capability restriction</w:t>
      </w:r>
      <w:r>
        <w:rPr>
          <w:lang w:val="en-GB" w:eastAsia="zh-CN"/>
        </w:rPr>
        <w:t xml:space="preserve"> issue for MUSIM UEs.</w:t>
      </w:r>
    </w:p>
    <w:p w14:paraId="33DAF244" w14:textId="51F01EBA" w:rsidR="0098538E" w:rsidRDefault="00EA42DF" w:rsidP="00FA1D0D">
      <w:pPr>
        <w:pBdr>
          <w:top w:val="single" w:sz="4" w:space="1" w:color="auto"/>
          <w:left w:val="single" w:sz="4" w:space="4" w:color="auto"/>
          <w:bottom w:val="single" w:sz="4" w:space="1" w:color="auto"/>
          <w:right w:val="single" w:sz="4" w:space="4" w:color="auto"/>
        </w:pBdr>
        <w:rPr>
          <w:b/>
          <w:bCs/>
          <w:lang w:val="en-GB" w:eastAsia="zh-CN"/>
        </w:rPr>
      </w:pPr>
      <w:bookmarkStart w:id="1" w:name="_Toc242573361"/>
      <w:r w:rsidRPr="00EA42DF">
        <w:rPr>
          <w:b/>
          <w:bCs/>
          <w:lang w:val="en-GB" w:eastAsia="zh-CN"/>
        </w:rPr>
        <w:t>Observation 1</w:t>
      </w:r>
      <w:r w:rsidR="0098538E">
        <w:rPr>
          <w:b/>
          <w:bCs/>
          <w:lang w:val="en-GB" w:eastAsia="zh-CN"/>
        </w:rPr>
        <w:t>a</w:t>
      </w:r>
      <w:r w:rsidRPr="00EA42DF">
        <w:rPr>
          <w:b/>
          <w:bCs/>
          <w:lang w:val="en-GB" w:eastAsia="zh-CN"/>
        </w:rPr>
        <w:t xml:space="preserve">: Unlike traditional UE capability reporting reported after a UE capability enquiry, the trigger for temporary capability restriction must be initiated from UE side, as only the UE can determine when such capability restriction needs to be </w:t>
      </w:r>
      <w:r w:rsidR="0098538E">
        <w:rPr>
          <w:b/>
          <w:bCs/>
          <w:lang w:val="en-GB" w:eastAsia="zh-CN"/>
        </w:rPr>
        <w:t>requested</w:t>
      </w:r>
      <w:r w:rsidRPr="00EA42DF">
        <w:rPr>
          <w:b/>
          <w:bCs/>
          <w:lang w:val="en-GB" w:eastAsia="zh-CN"/>
        </w:rPr>
        <w:t xml:space="preserve">. </w:t>
      </w:r>
    </w:p>
    <w:p w14:paraId="51523F0B" w14:textId="04090622" w:rsidR="00EA42DF" w:rsidRDefault="0098538E" w:rsidP="00FA1D0D">
      <w:pPr>
        <w:pBdr>
          <w:top w:val="single" w:sz="4" w:space="1" w:color="auto"/>
          <w:left w:val="single" w:sz="4" w:space="4" w:color="auto"/>
          <w:bottom w:val="single" w:sz="4" w:space="1" w:color="auto"/>
          <w:right w:val="single" w:sz="4" w:space="4" w:color="auto"/>
        </w:pBdr>
        <w:rPr>
          <w:b/>
          <w:bCs/>
          <w:lang w:val="en-GB" w:eastAsia="zh-CN"/>
        </w:rPr>
      </w:pPr>
      <w:r>
        <w:rPr>
          <w:b/>
          <w:bCs/>
          <w:lang w:val="en-GB" w:eastAsia="zh-CN"/>
        </w:rPr>
        <w:t xml:space="preserve">Observation 1b: </w:t>
      </w:r>
      <w:r w:rsidR="00EA42DF" w:rsidRPr="00EA42DF">
        <w:rPr>
          <w:b/>
          <w:bCs/>
          <w:lang w:val="en-GB" w:eastAsia="zh-CN"/>
        </w:rPr>
        <w:t>UE in RRC CONNECTED state can reuse the existing UE assistance information framework for such temporary capability restriction.</w:t>
      </w:r>
    </w:p>
    <w:p w14:paraId="5F81F33E" w14:textId="3AE0F108" w:rsidR="00EA42DF" w:rsidRDefault="00EA42DF" w:rsidP="00FA1D0D">
      <w:pPr>
        <w:pBdr>
          <w:top w:val="single" w:sz="4" w:space="1" w:color="auto"/>
          <w:left w:val="single" w:sz="4" w:space="4" w:color="auto"/>
          <w:bottom w:val="single" w:sz="4" w:space="1" w:color="auto"/>
          <w:right w:val="single" w:sz="4" w:space="4" w:color="auto"/>
        </w:pBdr>
        <w:jc w:val="both"/>
        <w:rPr>
          <w:b/>
          <w:bCs/>
          <w:lang w:val="en-GB" w:eastAsia="zh-CN"/>
        </w:rPr>
      </w:pPr>
      <w:r w:rsidRPr="00EA42DF">
        <w:rPr>
          <w:b/>
          <w:bCs/>
          <w:lang w:val="en-GB" w:eastAsia="zh-CN"/>
        </w:rPr>
        <w:t>Observation 2: The choice of which RAT/NW to trigger the temporary capability restriction is determined on multiple factors including the use case to be handled, priority, baseline UE capability etc.</w:t>
      </w:r>
    </w:p>
    <w:p w14:paraId="22259416" w14:textId="03D7AEB3" w:rsidR="00A67CD7" w:rsidRPr="00A67CD7" w:rsidRDefault="00A67CD7" w:rsidP="00FA1D0D">
      <w:pPr>
        <w:pBdr>
          <w:top w:val="single" w:sz="4" w:space="1" w:color="auto"/>
          <w:left w:val="single" w:sz="4" w:space="4" w:color="auto"/>
          <w:bottom w:val="single" w:sz="4" w:space="1" w:color="auto"/>
          <w:right w:val="single" w:sz="4" w:space="4" w:color="auto"/>
        </w:pBdr>
        <w:jc w:val="both"/>
        <w:rPr>
          <w:b/>
          <w:bCs/>
          <w:lang w:val="en-GB" w:eastAsia="zh-CN"/>
        </w:rPr>
      </w:pPr>
      <w:r w:rsidRPr="00A67CD7">
        <w:rPr>
          <w:b/>
          <w:bCs/>
          <w:lang w:val="en-GB" w:eastAsia="zh-CN"/>
        </w:rPr>
        <w:lastRenderedPageBreak/>
        <w:t>Observation 3</w:t>
      </w:r>
      <w:r w:rsidR="0098538E">
        <w:rPr>
          <w:b/>
          <w:bCs/>
          <w:lang w:val="en-GB" w:eastAsia="zh-CN"/>
        </w:rPr>
        <w:t>a</w:t>
      </w:r>
      <w:r w:rsidRPr="00A67CD7">
        <w:rPr>
          <w:b/>
          <w:bCs/>
          <w:lang w:val="en-GB" w:eastAsia="zh-CN"/>
        </w:rPr>
        <w:t xml:space="preserve">: Traditional UAI prohibit timer may prevent the UE from requesting for a capability change immediately or can result in degraded performance. </w:t>
      </w:r>
    </w:p>
    <w:p w14:paraId="16AEC5A5" w14:textId="4E484A04" w:rsidR="00A67CD7" w:rsidRPr="00A67CD7" w:rsidRDefault="00A67CD7" w:rsidP="00FA1D0D">
      <w:pPr>
        <w:pBdr>
          <w:top w:val="single" w:sz="4" w:space="1" w:color="auto"/>
          <w:left w:val="single" w:sz="4" w:space="4" w:color="auto"/>
          <w:bottom w:val="single" w:sz="4" w:space="1" w:color="auto"/>
          <w:right w:val="single" w:sz="4" w:space="4" w:color="auto"/>
        </w:pBdr>
        <w:jc w:val="both"/>
        <w:rPr>
          <w:b/>
          <w:bCs/>
          <w:lang w:val="en-GB" w:eastAsia="zh-CN"/>
        </w:rPr>
      </w:pPr>
      <w:r w:rsidRPr="00A67CD7">
        <w:rPr>
          <w:b/>
          <w:bCs/>
          <w:lang w:val="en-GB" w:eastAsia="zh-CN"/>
        </w:rPr>
        <w:t xml:space="preserve">Observation </w:t>
      </w:r>
      <w:r w:rsidR="0098538E">
        <w:rPr>
          <w:b/>
          <w:bCs/>
          <w:lang w:val="en-GB" w:eastAsia="zh-CN"/>
        </w:rPr>
        <w:t>3b</w:t>
      </w:r>
      <w:r w:rsidRPr="00A67CD7">
        <w:rPr>
          <w:b/>
          <w:bCs/>
          <w:lang w:val="en-GB" w:eastAsia="zh-CN"/>
        </w:rPr>
        <w:t>: Legacy UAI framework have always worked with a Prohibit timer value.</w:t>
      </w:r>
    </w:p>
    <w:p w14:paraId="34F7DB17" w14:textId="4F7D0902" w:rsidR="00FA1D0D" w:rsidRDefault="00FA1D0D" w:rsidP="00FA1D0D">
      <w:pPr>
        <w:pBdr>
          <w:top w:val="single" w:sz="4" w:space="1" w:color="auto"/>
          <w:left w:val="single" w:sz="4" w:space="4" w:color="auto"/>
          <w:bottom w:val="single" w:sz="4" w:space="1" w:color="auto"/>
          <w:right w:val="single" w:sz="4" w:space="4" w:color="auto"/>
        </w:pBdr>
        <w:jc w:val="both"/>
        <w:rPr>
          <w:b/>
          <w:bCs/>
          <w:lang w:val="en-GB" w:eastAsia="zh-CN"/>
        </w:rPr>
      </w:pPr>
      <w:r>
        <w:rPr>
          <w:b/>
          <w:bCs/>
          <w:lang w:val="en-GB" w:eastAsia="zh-CN"/>
        </w:rPr>
        <w:t xml:space="preserve">Observation </w:t>
      </w:r>
      <w:r w:rsidR="0098538E">
        <w:rPr>
          <w:b/>
          <w:bCs/>
          <w:lang w:val="en-GB" w:eastAsia="zh-CN"/>
        </w:rPr>
        <w:t>4a</w:t>
      </w:r>
      <w:r>
        <w:rPr>
          <w:b/>
          <w:bCs/>
          <w:lang w:val="en-GB" w:eastAsia="zh-CN"/>
        </w:rPr>
        <w:t>: Both Release and Deactivation of SCELL/SCG help to achieve capability restriction</w:t>
      </w:r>
    </w:p>
    <w:p w14:paraId="239CD521" w14:textId="5FBDDDD1" w:rsidR="00FA1D0D" w:rsidRDefault="00FA1D0D" w:rsidP="00FA1D0D">
      <w:pPr>
        <w:pBdr>
          <w:top w:val="single" w:sz="4" w:space="1" w:color="auto"/>
          <w:left w:val="single" w:sz="4" w:space="4" w:color="auto"/>
          <w:bottom w:val="single" w:sz="4" w:space="1" w:color="auto"/>
          <w:right w:val="single" w:sz="4" w:space="4" w:color="auto"/>
        </w:pBdr>
        <w:jc w:val="both"/>
        <w:rPr>
          <w:b/>
          <w:bCs/>
          <w:lang w:val="en-GB" w:eastAsia="zh-CN"/>
        </w:rPr>
      </w:pPr>
      <w:r>
        <w:rPr>
          <w:b/>
          <w:bCs/>
          <w:lang w:val="en-GB" w:eastAsia="zh-CN"/>
        </w:rPr>
        <w:t xml:space="preserve">Observation </w:t>
      </w:r>
      <w:r w:rsidR="0098538E">
        <w:rPr>
          <w:b/>
          <w:bCs/>
          <w:lang w:val="en-GB" w:eastAsia="zh-CN"/>
        </w:rPr>
        <w:t>4b</w:t>
      </w:r>
      <w:r>
        <w:rPr>
          <w:b/>
          <w:bCs/>
          <w:lang w:val="en-GB" w:eastAsia="zh-CN"/>
        </w:rPr>
        <w:t>: Deactivation of SCELL/SCG still does not completely free up the Rx/Tx resources on the UE on NW A</w:t>
      </w:r>
    </w:p>
    <w:p w14:paraId="52A9094F" w14:textId="7F11DD33" w:rsidR="00FA1D0D" w:rsidRDefault="00FA1D0D" w:rsidP="00FA1D0D">
      <w:pPr>
        <w:pBdr>
          <w:top w:val="single" w:sz="4" w:space="1" w:color="auto"/>
          <w:left w:val="single" w:sz="4" w:space="4" w:color="auto"/>
          <w:bottom w:val="single" w:sz="4" w:space="1" w:color="auto"/>
          <w:right w:val="single" w:sz="4" w:space="4" w:color="auto"/>
        </w:pBdr>
        <w:jc w:val="both"/>
        <w:rPr>
          <w:b/>
          <w:bCs/>
          <w:lang w:val="en-GB" w:eastAsia="zh-CN"/>
        </w:rPr>
      </w:pPr>
      <w:r>
        <w:rPr>
          <w:b/>
          <w:bCs/>
          <w:lang w:val="en-GB" w:eastAsia="zh-CN"/>
        </w:rPr>
        <w:t xml:space="preserve">Observation </w:t>
      </w:r>
      <w:r w:rsidR="0098538E">
        <w:rPr>
          <w:b/>
          <w:bCs/>
          <w:lang w:val="en-GB" w:eastAsia="zh-CN"/>
        </w:rPr>
        <w:t>4c</w:t>
      </w:r>
      <w:r>
        <w:rPr>
          <w:b/>
          <w:bCs/>
          <w:lang w:val="en-GB" w:eastAsia="zh-CN"/>
        </w:rPr>
        <w:t>: Release of SCELL/SCG is a much simpler and straight forward approach</w:t>
      </w:r>
    </w:p>
    <w:p w14:paraId="70A0AFB7" w14:textId="70FE2D6A" w:rsidR="00EA42DF" w:rsidRPr="00EA42DF" w:rsidRDefault="00FA1D0D" w:rsidP="00EA42DF">
      <w:pPr>
        <w:rPr>
          <w:b/>
          <w:bCs/>
          <w:lang w:val="en-GB" w:eastAsia="zh-CN"/>
        </w:rPr>
      </w:pPr>
      <w:r w:rsidRPr="0062687C">
        <w:rPr>
          <w:lang w:val="en-GB" w:eastAsia="zh-CN"/>
        </w:rPr>
        <w:t>Based on the observation above, we have the following proposals for consideration</w:t>
      </w:r>
    </w:p>
    <w:p w14:paraId="5B496827" w14:textId="7F7F5A3F" w:rsidR="00EA42DF" w:rsidRDefault="00EA42DF" w:rsidP="00FA1D0D">
      <w:pPr>
        <w:pBdr>
          <w:top w:val="single" w:sz="4" w:space="1" w:color="auto"/>
          <w:left w:val="single" w:sz="4" w:space="4" w:color="auto"/>
          <w:bottom w:val="single" w:sz="4" w:space="1" w:color="auto"/>
          <w:right w:val="single" w:sz="4" w:space="4" w:color="auto"/>
        </w:pBdr>
        <w:rPr>
          <w:b/>
          <w:bCs/>
          <w:lang w:val="en-GB" w:eastAsia="zh-CN"/>
        </w:rPr>
      </w:pPr>
      <w:r w:rsidRPr="00EA42DF">
        <w:rPr>
          <w:b/>
          <w:bCs/>
          <w:lang w:val="en-GB" w:eastAsia="zh-CN"/>
        </w:rPr>
        <w:t>Proposal 1: Use UE Assistance Information framework as a baseline approach for temporary capability restriction for MUSIM UEs.</w:t>
      </w:r>
    </w:p>
    <w:p w14:paraId="0CC082DE" w14:textId="77777777" w:rsidR="00EA42DF" w:rsidRPr="00EA42DF" w:rsidRDefault="00EA42DF" w:rsidP="00FA1D0D">
      <w:pPr>
        <w:pBdr>
          <w:top w:val="single" w:sz="4" w:space="1" w:color="auto"/>
          <w:left w:val="single" w:sz="4" w:space="4" w:color="auto"/>
          <w:bottom w:val="single" w:sz="4" w:space="1" w:color="auto"/>
          <w:right w:val="single" w:sz="4" w:space="4" w:color="auto"/>
        </w:pBdr>
        <w:jc w:val="both"/>
        <w:rPr>
          <w:b/>
          <w:bCs/>
          <w:lang w:val="en-GB" w:eastAsia="zh-CN"/>
        </w:rPr>
      </w:pPr>
      <w:r w:rsidRPr="00EA42DF">
        <w:rPr>
          <w:b/>
          <w:bCs/>
          <w:lang w:val="en-GB" w:eastAsia="zh-CN"/>
        </w:rPr>
        <w:t>Proposal 2: The choice on which RAT/NW the MUSIM UE wants to trigger the capability restriction should be left to UE implementation.</w:t>
      </w:r>
    </w:p>
    <w:p w14:paraId="3BD89F63" w14:textId="77777777" w:rsidR="00A67CD7" w:rsidRPr="00A67CD7" w:rsidRDefault="00A67CD7" w:rsidP="00FA1D0D">
      <w:pPr>
        <w:pBdr>
          <w:top w:val="single" w:sz="4" w:space="1" w:color="auto"/>
          <w:left w:val="single" w:sz="4" w:space="4" w:color="auto"/>
          <w:bottom w:val="single" w:sz="4" w:space="1" w:color="auto"/>
          <w:right w:val="single" w:sz="4" w:space="4" w:color="auto"/>
        </w:pBdr>
        <w:jc w:val="both"/>
        <w:rPr>
          <w:b/>
          <w:bCs/>
          <w:lang w:val="en-GB" w:eastAsia="zh-CN"/>
        </w:rPr>
      </w:pPr>
      <w:r w:rsidRPr="00A67CD7">
        <w:rPr>
          <w:b/>
          <w:bCs/>
          <w:lang w:val="en-GB" w:eastAsia="zh-CN"/>
        </w:rPr>
        <w:t>Proposal 3a: Do not have a prohibit timer for temporary capability restriction.</w:t>
      </w:r>
    </w:p>
    <w:p w14:paraId="00676373" w14:textId="77777777" w:rsidR="00A67CD7" w:rsidRPr="00A67CD7" w:rsidRDefault="00A67CD7" w:rsidP="00FA1D0D">
      <w:pPr>
        <w:pBdr>
          <w:top w:val="single" w:sz="4" w:space="1" w:color="auto"/>
          <w:left w:val="single" w:sz="4" w:space="4" w:color="auto"/>
          <w:bottom w:val="single" w:sz="4" w:space="1" w:color="auto"/>
          <w:right w:val="single" w:sz="4" w:space="4" w:color="auto"/>
        </w:pBdr>
        <w:jc w:val="both"/>
        <w:rPr>
          <w:b/>
          <w:bCs/>
          <w:lang w:val="en-GB" w:eastAsia="zh-CN"/>
        </w:rPr>
      </w:pPr>
      <w:r w:rsidRPr="00A67CD7">
        <w:rPr>
          <w:b/>
          <w:bCs/>
          <w:lang w:val="en-GB" w:eastAsia="zh-CN"/>
        </w:rPr>
        <w:t>Proposal 3b: If prohibit timer is introduced, a value of 0ms should be supported.</w:t>
      </w:r>
    </w:p>
    <w:p w14:paraId="0A8D3328" w14:textId="77777777" w:rsidR="00FA1D0D" w:rsidRDefault="00FA1D0D" w:rsidP="00FA1D0D">
      <w:pPr>
        <w:pBdr>
          <w:top w:val="single" w:sz="4" w:space="1" w:color="auto"/>
          <w:left w:val="single" w:sz="4" w:space="4" w:color="auto"/>
          <w:bottom w:val="single" w:sz="4" w:space="1" w:color="auto"/>
          <w:right w:val="single" w:sz="4" w:space="4" w:color="auto"/>
        </w:pBdr>
        <w:jc w:val="both"/>
        <w:rPr>
          <w:b/>
          <w:bCs/>
          <w:lang w:val="en-GB" w:eastAsia="zh-CN"/>
        </w:rPr>
      </w:pPr>
      <w:r>
        <w:rPr>
          <w:b/>
          <w:bCs/>
          <w:lang w:val="en-GB" w:eastAsia="zh-CN"/>
        </w:rPr>
        <w:t>Proposal 4: UE shall use Release of SCELL/SCG as one way to do temporary capability restriction.</w:t>
      </w:r>
    </w:p>
    <w:p w14:paraId="53B61E98" w14:textId="77777777" w:rsidR="00EA42DF" w:rsidRPr="00EA42DF" w:rsidRDefault="00EA42DF" w:rsidP="00EA42DF">
      <w:pPr>
        <w:rPr>
          <w:b/>
          <w:bCs/>
          <w:lang w:val="en-GB" w:eastAsia="zh-CN"/>
        </w:rPr>
      </w:pPr>
    </w:p>
    <w:p w14:paraId="4A8EE984" w14:textId="41E3F08F" w:rsidR="00682662" w:rsidRPr="00807FB9" w:rsidRDefault="00807FB9" w:rsidP="00807FB9">
      <w:pPr>
        <w:pStyle w:val="Heading1"/>
      </w:pPr>
      <w:r>
        <w:t>Reference</w:t>
      </w:r>
      <w:bookmarkEnd w:id="1"/>
    </w:p>
    <w:p w14:paraId="706253AA" w14:textId="747790E8" w:rsidR="00FA1D0D" w:rsidRPr="001C43C0" w:rsidRDefault="00FA1D0D" w:rsidP="00FA1D0D">
      <w:pPr>
        <w:rPr>
          <w:lang w:val="en-GB" w:eastAsia="en-GB"/>
        </w:rPr>
      </w:pPr>
      <w:r>
        <w:rPr>
          <w:lang w:val="en-GB" w:eastAsia="en-GB"/>
        </w:rPr>
        <w:t>[</w:t>
      </w:r>
      <w:r>
        <w:rPr>
          <w:lang w:val="en-GB" w:eastAsia="en-GB"/>
        </w:rPr>
        <w:t>1</w:t>
      </w:r>
      <w:r>
        <w:rPr>
          <w:lang w:val="en-GB" w:eastAsia="en-GB"/>
        </w:rPr>
        <w:t xml:space="preserve">] </w:t>
      </w:r>
      <w:hyperlink r:id="rId10" w:history="1">
        <w:r>
          <w:rPr>
            <w:rStyle w:val="Hyperlink"/>
          </w:rPr>
          <w:t>R2-2210802</w:t>
        </w:r>
      </w:hyperlink>
      <w:r>
        <w:rPr>
          <w:rStyle w:val="Hyperlink"/>
        </w:rPr>
        <w:t xml:space="preserve"> </w:t>
      </w:r>
      <w:r w:rsidRPr="00341B7C">
        <w:t xml:space="preserve">Report from session on LTE legacy, 71 GHz, DCCA, Multi-SIM, RAN slicing, </w:t>
      </w:r>
      <w:proofErr w:type="spellStart"/>
      <w:r w:rsidRPr="00341B7C">
        <w:t>QoE</w:t>
      </w:r>
      <w:proofErr w:type="spellEnd"/>
      <w:r w:rsidRPr="00341B7C">
        <w:t xml:space="preserve"> and XR</w:t>
      </w:r>
      <w:r w:rsidRPr="00341B7C">
        <w:tab/>
        <w:t>Vice Chairman (Nokia)</w:t>
      </w:r>
      <w:r w:rsidRPr="00341B7C">
        <w:tab/>
        <w:t>Report</w:t>
      </w:r>
    </w:p>
    <w:p w14:paraId="24F5971D" w14:textId="37BCFDE5" w:rsidR="00807FB9" w:rsidRPr="00F96678" w:rsidRDefault="00807FB9" w:rsidP="001E1586">
      <w:pPr>
        <w:overflowPunct w:val="0"/>
        <w:autoSpaceDE w:val="0"/>
        <w:autoSpaceDN w:val="0"/>
        <w:adjustRightInd w:val="0"/>
        <w:spacing w:before="60" w:after="60"/>
        <w:ind w:left="357"/>
        <w:textAlignment w:val="baseline"/>
        <w:rPr>
          <w:rFonts w:cs="Arial"/>
          <w:szCs w:val="20"/>
          <w:lang w:val="de-DE"/>
        </w:rPr>
      </w:pPr>
    </w:p>
    <w:sectPr w:rsidR="00807FB9" w:rsidRPr="00F96678" w:rsidSect="00BC5A4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91377D" w14:textId="77777777" w:rsidR="00672882" w:rsidRDefault="00672882">
      <w:r>
        <w:separator/>
      </w:r>
    </w:p>
  </w:endnote>
  <w:endnote w:type="continuationSeparator" w:id="0">
    <w:p w14:paraId="02A1C47A" w14:textId="77777777" w:rsidR="00672882" w:rsidRDefault="006728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Latha">
    <w:panose1 w:val="020B0604020202020204"/>
    <w:charset w:val="00"/>
    <w:family w:val="swiss"/>
    <w:pitch w:val="variable"/>
    <w:sig w:usb0="001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56E68D" w14:textId="77777777" w:rsidR="00672882" w:rsidRDefault="00672882">
      <w:r>
        <w:separator/>
      </w:r>
    </w:p>
  </w:footnote>
  <w:footnote w:type="continuationSeparator" w:id="0">
    <w:p w14:paraId="0E9DDD65" w14:textId="77777777" w:rsidR="00672882" w:rsidRDefault="0067288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AB0385"/>
    <w:multiLevelType w:val="multilevel"/>
    <w:tmpl w:val="09AB0385"/>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B961B35"/>
    <w:multiLevelType w:val="hybridMultilevel"/>
    <w:tmpl w:val="E102A8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96" w:hanging="360"/>
      </w:pPr>
      <w:rPr>
        <w:rFonts w:ascii="Courier New" w:hAnsi="Courier New" w:cs="Courier New" w:hint="default"/>
      </w:rPr>
    </w:lvl>
    <w:lvl w:ilvl="2" w:tplc="04090005" w:tentative="1">
      <w:start w:val="1"/>
      <w:numFmt w:val="bullet"/>
      <w:lvlText w:val=""/>
      <w:lvlJc w:val="left"/>
      <w:pPr>
        <w:ind w:left="2216" w:hanging="360"/>
      </w:pPr>
      <w:rPr>
        <w:rFonts w:ascii="Wingdings" w:hAnsi="Wingdings" w:hint="default"/>
      </w:rPr>
    </w:lvl>
    <w:lvl w:ilvl="3" w:tplc="04090001" w:tentative="1">
      <w:start w:val="1"/>
      <w:numFmt w:val="bullet"/>
      <w:lvlText w:val=""/>
      <w:lvlJc w:val="left"/>
      <w:pPr>
        <w:ind w:left="2936" w:hanging="360"/>
      </w:pPr>
      <w:rPr>
        <w:rFonts w:ascii="Symbol" w:hAnsi="Symbol" w:hint="default"/>
      </w:rPr>
    </w:lvl>
    <w:lvl w:ilvl="4" w:tplc="04090003" w:tentative="1">
      <w:start w:val="1"/>
      <w:numFmt w:val="bullet"/>
      <w:lvlText w:val="o"/>
      <w:lvlJc w:val="left"/>
      <w:pPr>
        <w:ind w:left="3656" w:hanging="360"/>
      </w:pPr>
      <w:rPr>
        <w:rFonts w:ascii="Courier New" w:hAnsi="Courier New" w:cs="Courier New" w:hint="default"/>
      </w:rPr>
    </w:lvl>
    <w:lvl w:ilvl="5" w:tplc="04090005" w:tentative="1">
      <w:start w:val="1"/>
      <w:numFmt w:val="bullet"/>
      <w:lvlText w:val=""/>
      <w:lvlJc w:val="left"/>
      <w:pPr>
        <w:ind w:left="4376" w:hanging="360"/>
      </w:pPr>
      <w:rPr>
        <w:rFonts w:ascii="Wingdings" w:hAnsi="Wingdings" w:hint="default"/>
      </w:rPr>
    </w:lvl>
    <w:lvl w:ilvl="6" w:tplc="04090001" w:tentative="1">
      <w:start w:val="1"/>
      <w:numFmt w:val="bullet"/>
      <w:lvlText w:val=""/>
      <w:lvlJc w:val="left"/>
      <w:pPr>
        <w:ind w:left="5096" w:hanging="360"/>
      </w:pPr>
      <w:rPr>
        <w:rFonts w:ascii="Symbol" w:hAnsi="Symbol" w:hint="default"/>
      </w:rPr>
    </w:lvl>
    <w:lvl w:ilvl="7" w:tplc="04090003" w:tentative="1">
      <w:start w:val="1"/>
      <w:numFmt w:val="bullet"/>
      <w:lvlText w:val="o"/>
      <w:lvlJc w:val="left"/>
      <w:pPr>
        <w:ind w:left="5816" w:hanging="360"/>
      </w:pPr>
      <w:rPr>
        <w:rFonts w:ascii="Courier New" w:hAnsi="Courier New" w:cs="Courier New" w:hint="default"/>
      </w:rPr>
    </w:lvl>
    <w:lvl w:ilvl="8" w:tplc="04090005" w:tentative="1">
      <w:start w:val="1"/>
      <w:numFmt w:val="bullet"/>
      <w:lvlText w:val=""/>
      <w:lvlJc w:val="left"/>
      <w:pPr>
        <w:ind w:left="6536" w:hanging="360"/>
      </w:pPr>
      <w:rPr>
        <w:rFonts w:ascii="Wingdings" w:hAnsi="Wingdings" w:hint="default"/>
      </w:rPr>
    </w:lvl>
  </w:abstractNum>
  <w:abstractNum w:abstractNumId="2" w15:restartNumberingAfterBreak="0">
    <w:nsid w:val="190D4E6F"/>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 w15:restartNumberingAfterBreak="0">
    <w:nsid w:val="1B6D4E92"/>
    <w:multiLevelType w:val="hybridMultilevel"/>
    <w:tmpl w:val="F5AC6E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0230C1"/>
    <w:multiLevelType w:val="hybridMultilevel"/>
    <w:tmpl w:val="30C8C01A"/>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CC52B50"/>
    <w:multiLevelType w:val="hybridMultilevel"/>
    <w:tmpl w:val="C37278EC"/>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E967D8D"/>
    <w:multiLevelType w:val="hybridMultilevel"/>
    <w:tmpl w:val="C2C6AF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C82BA8"/>
    <w:multiLevelType w:val="hybridMultilevel"/>
    <w:tmpl w:val="8B1C3E48"/>
    <w:lvl w:ilvl="0" w:tplc="FADE9B70">
      <w:start w:val="1"/>
      <w:numFmt w:val="decimal"/>
      <w:lvlText w:val="%1"/>
      <w:lvlJc w:val="left"/>
      <w:pPr>
        <w:ind w:left="1672" w:hanging="413"/>
      </w:pPr>
      <w:rPr>
        <w:rFonts w:hint="default"/>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8" w15:restartNumberingAfterBreak="0">
    <w:nsid w:val="4B525C8B"/>
    <w:multiLevelType w:val="hybridMultilevel"/>
    <w:tmpl w:val="993627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0BA264E"/>
    <w:multiLevelType w:val="multilevel"/>
    <w:tmpl w:val="40F67FEC"/>
    <w:lvl w:ilvl="0">
      <w:start w:val="1"/>
      <w:numFmt w:val="decimal"/>
      <w:pStyle w:val="Heading1"/>
      <w:lvlText w:val="%1"/>
      <w:lvlJc w:val="left"/>
      <w:pPr>
        <w:tabs>
          <w:tab w:val="num" w:pos="432"/>
        </w:tabs>
        <w:ind w:left="432" w:hanging="432"/>
      </w:pPr>
      <w:rPr>
        <w:rFonts w:hint="default"/>
        <w:b/>
        <w:lang w:val="en-US"/>
      </w:rPr>
    </w:lvl>
    <w:lvl w:ilvl="1">
      <w:start w:val="1"/>
      <w:numFmt w:val="decimal"/>
      <w:pStyle w:val="Heading2"/>
      <w:lvlText w:val="%1.%2"/>
      <w:lvlJc w:val="left"/>
      <w:pPr>
        <w:tabs>
          <w:tab w:val="num" w:pos="763"/>
        </w:tabs>
        <w:ind w:left="763"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689B4FDA"/>
    <w:multiLevelType w:val="hybridMultilevel"/>
    <w:tmpl w:val="C82A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D6B469A6">
      <w:start w:val="2"/>
      <w:numFmt w:val="bullet"/>
      <w:lvlText w:val="-"/>
      <w:lvlJc w:val="left"/>
      <w:pPr>
        <w:ind w:left="2160" w:hanging="360"/>
      </w:pPr>
      <w:rPr>
        <w:rFonts w:ascii="Arial" w:eastAsia="Times New Roman" w:hAnsi="Arial" w:cs="Arial"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5F04EB"/>
    <w:multiLevelType w:val="hybridMultilevel"/>
    <w:tmpl w:val="C1F6B35C"/>
    <w:lvl w:ilvl="0" w:tplc="04090001">
      <w:start w:val="1"/>
      <w:numFmt w:val="bullet"/>
      <w:lvlText w:val=""/>
      <w:lvlJc w:val="left"/>
      <w:pPr>
        <w:ind w:left="1152" w:hanging="360"/>
      </w:pPr>
      <w:rPr>
        <w:rFonts w:ascii="Symbol" w:hAnsi="Symbol"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3" w15:restartNumberingAfterBreak="0">
    <w:nsid w:val="7CC2029C"/>
    <w:multiLevelType w:val="hybridMultilevel"/>
    <w:tmpl w:val="9D38F7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09237516">
    <w:abstractNumId w:val="9"/>
  </w:num>
  <w:num w:numId="2" w16cid:durableId="1782651268">
    <w:abstractNumId w:val="11"/>
  </w:num>
  <w:num w:numId="3" w16cid:durableId="196552100">
    <w:abstractNumId w:val="7"/>
  </w:num>
  <w:num w:numId="4" w16cid:durableId="1611161053">
    <w:abstractNumId w:val="4"/>
  </w:num>
  <w:num w:numId="5" w16cid:durableId="2035842441">
    <w:abstractNumId w:val="5"/>
  </w:num>
  <w:num w:numId="6" w16cid:durableId="262229966">
    <w:abstractNumId w:val="9"/>
  </w:num>
  <w:num w:numId="7" w16cid:durableId="1377240812">
    <w:abstractNumId w:val="0"/>
  </w:num>
  <w:num w:numId="8" w16cid:durableId="1944220407">
    <w:abstractNumId w:val="2"/>
  </w:num>
  <w:num w:numId="9" w16cid:durableId="341859302">
    <w:abstractNumId w:val="6"/>
  </w:num>
  <w:num w:numId="10" w16cid:durableId="1176725717">
    <w:abstractNumId w:val="10"/>
  </w:num>
  <w:num w:numId="11" w16cid:durableId="25958707">
    <w:abstractNumId w:val="12"/>
  </w:num>
  <w:num w:numId="12" w16cid:durableId="1440952618">
    <w:abstractNumId w:val="8"/>
  </w:num>
  <w:num w:numId="13" w16cid:durableId="298583365">
    <w:abstractNumId w:val="1"/>
  </w:num>
  <w:num w:numId="14" w16cid:durableId="1809127495">
    <w:abstractNumId w:val="3"/>
  </w:num>
  <w:num w:numId="15" w16cid:durableId="88165165">
    <w:abstractNumId w:val="1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oofState w:spelling="clean" w:grammar="clean"/>
  <w:defaultTabStop w:val="720"/>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4C28"/>
    <w:rsid w:val="000028DD"/>
    <w:rsid w:val="0000311A"/>
    <w:rsid w:val="0000455C"/>
    <w:rsid w:val="000059B7"/>
    <w:rsid w:val="00006CE2"/>
    <w:rsid w:val="00011902"/>
    <w:rsid w:val="00012285"/>
    <w:rsid w:val="00013C93"/>
    <w:rsid w:val="000171DD"/>
    <w:rsid w:val="00020287"/>
    <w:rsid w:val="00020FFE"/>
    <w:rsid w:val="0002181B"/>
    <w:rsid w:val="00027BEA"/>
    <w:rsid w:val="00031CCC"/>
    <w:rsid w:val="000343D3"/>
    <w:rsid w:val="000362CF"/>
    <w:rsid w:val="0004162A"/>
    <w:rsid w:val="000464BA"/>
    <w:rsid w:val="0004760F"/>
    <w:rsid w:val="00054991"/>
    <w:rsid w:val="000559F7"/>
    <w:rsid w:val="0005707A"/>
    <w:rsid w:val="00061018"/>
    <w:rsid w:val="00061674"/>
    <w:rsid w:val="00063945"/>
    <w:rsid w:val="00064C83"/>
    <w:rsid w:val="000677EA"/>
    <w:rsid w:val="00070C3F"/>
    <w:rsid w:val="0007655C"/>
    <w:rsid w:val="00080B58"/>
    <w:rsid w:val="00080D29"/>
    <w:rsid w:val="00081027"/>
    <w:rsid w:val="00085943"/>
    <w:rsid w:val="0008686B"/>
    <w:rsid w:val="0009512C"/>
    <w:rsid w:val="0009603A"/>
    <w:rsid w:val="00096C34"/>
    <w:rsid w:val="000A20E0"/>
    <w:rsid w:val="000A34CA"/>
    <w:rsid w:val="000A360E"/>
    <w:rsid w:val="000A7088"/>
    <w:rsid w:val="000A7328"/>
    <w:rsid w:val="000A787E"/>
    <w:rsid w:val="000B2AED"/>
    <w:rsid w:val="000B47D4"/>
    <w:rsid w:val="000B593C"/>
    <w:rsid w:val="000C0661"/>
    <w:rsid w:val="000C2CCE"/>
    <w:rsid w:val="000C3430"/>
    <w:rsid w:val="000C4330"/>
    <w:rsid w:val="000C4605"/>
    <w:rsid w:val="000C6C63"/>
    <w:rsid w:val="000D1253"/>
    <w:rsid w:val="000D2C35"/>
    <w:rsid w:val="000E2DC8"/>
    <w:rsid w:val="000E2E99"/>
    <w:rsid w:val="000E47A9"/>
    <w:rsid w:val="000E6807"/>
    <w:rsid w:val="000E6E1E"/>
    <w:rsid w:val="000F0022"/>
    <w:rsid w:val="000F2D1B"/>
    <w:rsid w:val="000F4D15"/>
    <w:rsid w:val="00104ACF"/>
    <w:rsid w:val="00104B6A"/>
    <w:rsid w:val="00104C28"/>
    <w:rsid w:val="001065E3"/>
    <w:rsid w:val="001069AD"/>
    <w:rsid w:val="00106C7C"/>
    <w:rsid w:val="001119D7"/>
    <w:rsid w:val="00111AA3"/>
    <w:rsid w:val="00113632"/>
    <w:rsid w:val="00114BEB"/>
    <w:rsid w:val="00114F5E"/>
    <w:rsid w:val="00116F90"/>
    <w:rsid w:val="00116FEC"/>
    <w:rsid w:val="00120851"/>
    <w:rsid w:val="00120D47"/>
    <w:rsid w:val="00122AD2"/>
    <w:rsid w:val="001244AA"/>
    <w:rsid w:val="00127D2C"/>
    <w:rsid w:val="001308CD"/>
    <w:rsid w:val="00130F86"/>
    <w:rsid w:val="00131FBE"/>
    <w:rsid w:val="00135810"/>
    <w:rsid w:val="00135EC3"/>
    <w:rsid w:val="0013686C"/>
    <w:rsid w:val="00136C0C"/>
    <w:rsid w:val="001405E9"/>
    <w:rsid w:val="00140B75"/>
    <w:rsid w:val="00141033"/>
    <w:rsid w:val="001412DA"/>
    <w:rsid w:val="00141635"/>
    <w:rsid w:val="001418FF"/>
    <w:rsid w:val="00142D89"/>
    <w:rsid w:val="00143DE0"/>
    <w:rsid w:val="001460AC"/>
    <w:rsid w:val="00147469"/>
    <w:rsid w:val="00147D6E"/>
    <w:rsid w:val="00147E07"/>
    <w:rsid w:val="00150EAC"/>
    <w:rsid w:val="0015193A"/>
    <w:rsid w:val="0015199E"/>
    <w:rsid w:val="00162E02"/>
    <w:rsid w:val="00164767"/>
    <w:rsid w:val="001648FB"/>
    <w:rsid w:val="001659F2"/>
    <w:rsid w:val="00172C20"/>
    <w:rsid w:val="0018431E"/>
    <w:rsid w:val="001845B1"/>
    <w:rsid w:val="00185C24"/>
    <w:rsid w:val="0019164B"/>
    <w:rsid w:val="00191C5C"/>
    <w:rsid w:val="001924EE"/>
    <w:rsid w:val="00192610"/>
    <w:rsid w:val="00194E7F"/>
    <w:rsid w:val="001A139F"/>
    <w:rsid w:val="001A241E"/>
    <w:rsid w:val="001A3300"/>
    <w:rsid w:val="001A47E5"/>
    <w:rsid w:val="001A6AFC"/>
    <w:rsid w:val="001A7903"/>
    <w:rsid w:val="001A7BB7"/>
    <w:rsid w:val="001B1926"/>
    <w:rsid w:val="001B241A"/>
    <w:rsid w:val="001B5A6D"/>
    <w:rsid w:val="001C0ADE"/>
    <w:rsid w:val="001C6BCF"/>
    <w:rsid w:val="001D01C0"/>
    <w:rsid w:val="001D2765"/>
    <w:rsid w:val="001D5744"/>
    <w:rsid w:val="001D5EC7"/>
    <w:rsid w:val="001E1586"/>
    <w:rsid w:val="001E17ED"/>
    <w:rsid w:val="001E1E9E"/>
    <w:rsid w:val="001E43CB"/>
    <w:rsid w:val="001E6A9C"/>
    <w:rsid w:val="001F13E9"/>
    <w:rsid w:val="001F5CA1"/>
    <w:rsid w:val="002013B3"/>
    <w:rsid w:val="00204D46"/>
    <w:rsid w:val="002114D0"/>
    <w:rsid w:val="00211629"/>
    <w:rsid w:val="00212767"/>
    <w:rsid w:val="002129BC"/>
    <w:rsid w:val="00215AB2"/>
    <w:rsid w:val="00217ECC"/>
    <w:rsid w:val="00222834"/>
    <w:rsid w:val="002259C4"/>
    <w:rsid w:val="00225E2B"/>
    <w:rsid w:val="00226C55"/>
    <w:rsid w:val="002325D8"/>
    <w:rsid w:val="0023429F"/>
    <w:rsid w:val="00236881"/>
    <w:rsid w:val="00241371"/>
    <w:rsid w:val="00241971"/>
    <w:rsid w:val="00244267"/>
    <w:rsid w:val="002500A8"/>
    <w:rsid w:val="00250587"/>
    <w:rsid w:val="00254193"/>
    <w:rsid w:val="00255132"/>
    <w:rsid w:val="00260EC7"/>
    <w:rsid w:val="00262C73"/>
    <w:rsid w:val="002674CA"/>
    <w:rsid w:val="002733D0"/>
    <w:rsid w:val="00273C32"/>
    <w:rsid w:val="0027438E"/>
    <w:rsid w:val="00274E81"/>
    <w:rsid w:val="00281BCA"/>
    <w:rsid w:val="00283532"/>
    <w:rsid w:val="00283E2E"/>
    <w:rsid w:val="00286831"/>
    <w:rsid w:val="0028711E"/>
    <w:rsid w:val="0028722D"/>
    <w:rsid w:val="00290477"/>
    <w:rsid w:val="00290B37"/>
    <w:rsid w:val="002950E1"/>
    <w:rsid w:val="00295270"/>
    <w:rsid w:val="00297106"/>
    <w:rsid w:val="002971AA"/>
    <w:rsid w:val="002A0FEA"/>
    <w:rsid w:val="002A16F8"/>
    <w:rsid w:val="002A2E7B"/>
    <w:rsid w:val="002A3781"/>
    <w:rsid w:val="002A70F0"/>
    <w:rsid w:val="002B1EE7"/>
    <w:rsid w:val="002C1EF6"/>
    <w:rsid w:val="002C385D"/>
    <w:rsid w:val="002C3AAC"/>
    <w:rsid w:val="002C4082"/>
    <w:rsid w:val="002C6AEE"/>
    <w:rsid w:val="002E0414"/>
    <w:rsid w:val="002E083F"/>
    <w:rsid w:val="002E1A79"/>
    <w:rsid w:val="002E4760"/>
    <w:rsid w:val="002F3825"/>
    <w:rsid w:val="002F4578"/>
    <w:rsid w:val="002F703D"/>
    <w:rsid w:val="00304A33"/>
    <w:rsid w:val="00306D5D"/>
    <w:rsid w:val="00310452"/>
    <w:rsid w:val="00310765"/>
    <w:rsid w:val="00314A99"/>
    <w:rsid w:val="00314C05"/>
    <w:rsid w:val="0031564D"/>
    <w:rsid w:val="00321A47"/>
    <w:rsid w:val="00322005"/>
    <w:rsid w:val="00322341"/>
    <w:rsid w:val="0032332D"/>
    <w:rsid w:val="00324577"/>
    <w:rsid w:val="00324C91"/>
    <w:rsid w:val="0032761C"/>
    <w:rsid w:val="0033189C"/>
    <w:rsid w:val="00336C95"/>
    <w:rsid w:val="0034374B"/>
    <w:rsid w:val="00352BFE"/>
    <w:rsid w:val="0035547C"/>
    <w:rsid w:val="00361092"/>
    <w:rsid w:val="003730EF"/>
    <w:rsid w:val="0037552C"/>
    <w:rsid w:val="0037629E"/>
    <w:rsid w:val="0037719E"/>
    <w:rsid w:val="00381CF4"/>
    <w:rsid w:val="00383177"/>
    <w:rsid w:val="0038459E"/>
    <w:rsid w:val="00385516"/>
    <w:rsid w:val="00387975"/>
    <w:rsid w:val="003912C2"/>
    <w:rsid w:val="00393247"/>
    <w:rsid w:val="003932B6"/>
    <w:rsid w:val="00395015"/>
    <w:rsid w:val="003A5C51"/>
    <w:rsid w:val="003B005D"/>
    <w:rsid w:val="003B5CD6"/>
    <w:rsid w:val="003C1556"/>
    <w:rsid w:val="003C1C5D"/>
    <w:rsid w:val="003C50C2"/>
    <w:rsid w:val="003C6BE3"/>
    <w:rsid w:val="003D09AA"/>
    <w:rsid w:val="003D49F3"/>
    <w:rsid w:val="003D58C6"/>
    <w:rsid w:val="003D7320"/>
    <w:rsid w:val="003D7733"/>
    <w:rsid w:val="003F1487"/>
    <w:rsid w:val="003F1522"/>
    <w:rsid w:val="003F191A"/>
    <w:rsid w:val="003F2284"/>
    <w:rsid w:val="003F30D6"/>
    <w:rsid w:val="003F697E"/>
    <w:rsid w:val="003F7B1B"/>
    <w:rsid w:val="003F7F9E"/>
    <w:rsid w:val="00401136"/>
    <w:rsid w:val="004027C6"/>
    <w:rsid w:val="00403769"/>
    <w:rsid w:val="00405D33"/>
    <w:rsid w:val="00406447"/>
    <w:rsid w:val="004074EE"/>
    <w:rsid w:val="004077CE"/>
    <w:rsid w:val="00411F7D"/>
    <w:rsid w:val="004132AD"/>
    <w:rsid w:val="00413B0F"/>
    <w:rsid w:val="00415988"/>
    <w:rsid w:val="00416215"/>
    <w:rsid w:val="004163CF"/>
    <w:rsid w:val="0041785F"/>
    <w:rsid w:val="00430950"/>
    <w:rsid w:val="00432AFB"/>
    <w:rsid w:val="00432CCD"/>
    <w:rsid w:val="00432CE1"/>
    <w:rsid w:val="00434E88"/>
    <w:rsid w:val="0043515D"/>
    <w:rsid w:val="0043788C"/>
    <w:rsid w:val="00437E7B"/>
    <w:rsid w:val="00445733"/>
    <w:rsid w:val="00445F25"/>
    <w:rsid w:val="00445FD8"/>
    <w:rsid w:val="00446BDF"/>
    <w:rsid w:val="00447C05"/>
    <w:rsid w:val="00451134"/>
    <w:rsid w:val="00451A3A"/>
    <w:rsid w:val="0045271F"/>
    <w:rsid w:val="00455C91"/>
    <w:rsid w:val="00461E3C"/>
    <w:rsid w:val="00462E26"/>
    <w:rsid w:val="00465DAE"/>
    <w:rsid w:val="004661AB"/>
    <w:rsid w:val="0047097D"/>
    <w:rsid w:val="0047500E"/>
    <w:rsid w:val="00480BFC"/>
    <w:rsid w:val="00482878"/>
    <w:rsid w:val="0048287D"/>
    <w:rsid w:val="0048475F"/>
    <w:rsid w:val="00484B14"/>
    <w:rsid w:val="004871EB"/>
    <w:rsid w:val="00491971"/>
    <w:rsid w:val="00493E62"/>
    <w:rsid w:val="004976F2"/>
    <w:rsid w:val="004A5FD9"/>
    <w:rsid w:val="004A7071"/>
    <w:rsid w:val="004A7727"/>
    <w:rsid w:val="004B0216"/>
    <w:rsid w:val="004B0778"/>
    <w:rsid w:val="004B10DE"/>
    <w:rsid w:val="004B17E2"/>
    <w:rsid w:val="004B4D17"/>
    <w:rsid w:val="004B6AA1"/>
    <w:rsid w:val="004B789E"/>
    <w:rsid w:val="004C38C3"/>
    <w:rsid w:val="004C563D"/>
    <w:rsid w:val="004C7383"/>
    <w:rsid w:val="004C74AF"/>
    <w:rsid w:val="004C79A3"/>
    <w:rsid w:val="004D10CC"/>
    <w:rsid w:val="004D1CEB"/>
    <w:rsid w:val="004D55A0"/>
    <w:rsid w:val="004E002D"/>
    <w:rsid w:val="004E135B"/>
    <w:rsid w:val="004E26A8"/>
    <w:rsid w:val="004E2910"/>
    <w:rsid w:val="004E41C5"/>
    <w:rsid w:val="004E4674"/>
    <w:rsid w:val="004E548A"/>
    <w:rsid w:val="004F4854"/>
    <w:rsid w:val="004F6067"/>
    <w:rsid w:val="004F62E1"/>
    <w:rsid w:val="0050109B"/>
    <w:rsid w:val="0050273A"/>
    <w:rsid w:val="00504548"/>
    <w:rsid w:val="00505AC7"/>
    <w:rsid w:val="005073E2"/>
    <w:rsid w:val="00510DAC"/>
    <w:rsid w:val="00510F0B"/>
    <w:rsid w:val="00513A0A"/>
    <w:rsid w:val="00514C2F"/>
    <w:rsid w:val="00516650"/>
    <w:rsid w:val="0051782B"/>
    <w:rsid w:val="00517B15"/>
    <w:rsid w:val="0052219A"/>
    <w:rsid w:val="00522CAB"/>
    <w:rsid w:val="005241C8"/>
    <w:rsid w:val="0052581A"/>
    <w:rsid w:val="00532DB1"/>
    <w:rsid w:val="005333D8"/>
    <w:rsid w:val="0053439E"/>
    <w:rsid w:val="00542513"/>
    <w:rsid w:val="005433FA"/>
    <w:rsid w:val="00545B4A"/>
    <w:rsid w:val="00545B6C"/>
    <w:rsid w:val="00551D1B"/>
    <w:rsid w:val="00552732"/>
    <w:rsid w:val="00555E44"/>
    <w:rsid w:val="005575FA"/>
    <w:rsid w:val="00560550"/>
    <w:rsid w:val="00560959"/>
    <w:rsid w:val="005618A0"/>
    <w:rsid w:val="00564D25"/>
    <w:rsid w:val="00566CF0"/>
    <w:rsid w:val="005678CF"/>
    <w:rsid w:val="0057505D"/>
    <w:rsid w:val="00575E8D"/>
    <w:rsid w:val="00583C42"/>
    <w:rsid w:val="00585607"/>
    <w:rsid w:val="00593BA2"/>
    <w:rsid w:val="00594CE5"/>
    <w:rsid w:val="005950C4"/>
    <w:rsid w:val="005A10D4"/>
    <w:rsid w:val="005A3579"/>
    <w:rsid w:val="005A4001"/>
    <w:rsid w:val="005A4750"/>
    <w:rsid w:val="005B0E5B"/>
    <w:rsid w:val="005B4B64"/>
    <w:rsid w:val="005B7E9E"/>
    <w:rsid w:val="005C16E7"/>
    <w:rsid w:val="005C4644"/>
    <w:rsid w:val="005C65A3"/>
    <w:rsid w:val="005D12B8"/>
    <w:rsid w:val="005D1894"/>
    <w:rsid w:val="005D23DF"/>
    <w:rsid w:val="005D2FD4"/>
    <w:rsid w:val="005D351F"/>
    <w:rsid w:val="005D4EEC"/>
    <w:rsid w:val="005D6EA6"/>
    <w:rsid w:val="005E0137"/>
    <w:rsid w:val="005E02ED"/>
    <w:rsid w:val="005E42AD"/>
    <w:rsid w:val="005E5482"/>
    <w:rsid w:val="005E6CA0"/>
    <w:rsid w:val="005E6F22"/>
    <w:rsid w:val="005F2971"/>
    <w:rsid w:val="005F7274"/>
    <w:rsid w:val="005F7968"/>
    <w:rsid w:val="0060189A"/>
    <w:rsid w:val="00602B94"/>
    <w:rsid w:val="00602F9F"/>
    <w:rsid w:val="00603CCA"/>
    <w:rsid w:val="00610534"/>
    <w:rsid w:val="0061135E"/>
    <w:rsid w:val="00617339"/>
    <w:rsid w:val="00620158"/>
    <w:rsid w:val="00625E30"/>
    <w:rsid w:val="006265BB"/>
    <w:rsid w:val="00630BF2"/>
    <w:rsid w:val="006326B2"/>
    <w:rsid w:val="00632CE7"/>
    <w:rsid w:val="0063378E"/>
    <w:rsid w:val="006339DA"/>
    <w:rsid w:val="00634120"/>
    <w:rsid w:val="00634B5D"/>
    <w:rsid w:val="00643F10"/>
    <w:rsid w:val="006449C9"/>
    <w:rsid w:val="00647526"/>
    <w:rsid w:val="0065698D"/>
    <w:rsid w:val="00657C7A"/>
    <w:rsid w:val="0066119A"/>
    <w:rsid w:val="00664529"/>
    <w:rsid w:val="00666EB6"/>
    <w:rsid w:val="006677BB"/>
    <w:rsid w:val="0067189C"/>
    <w:rsid w:val="00672882"/>
    <w:rsid w:val="006731F3"/>
    <w:rsid w:val="006763E9"/>
    <w:rsid w:val="00676DAD"/>
    <w:rsid w:val="00677833"/>
    <w:rsid w:val="00682662"/>
    <w:rsid w:val="00683AFD"/>
    <w:rsid w:val="00685EC0"/>
    <w:rsid w:val="00687898"/>
    <w:rsid w:val="00690466"/>
    <w:rsid w:val="00691624"/>
    <w:rsid w:val="00691AA7"/>
    <w:rsid w:val="00691B26"/>
    <w:rsid w:val="006A2575"/>
    <w:rsid w:val="006A3181"/>
    <w:rsid w:val="006A39AE"/>
    <w:rsid w:val="006A6639"/>
    <w:rsid w:val="006A696F"/>
    <w:rsid w:val="006B2678"/>
    <w:rsid w:val="006B29CD"/>
    <w:rsid w:val="006B5B69"/>
    <w:rsid w:val="006B5BD4"/>
    <w:rsid w:val="006B6B15"/>
    <w:rsid w:val="006C20C4"/>
    <w:rsid w:val="006C56A4"/>
    <w:rsid w:val="006C7836"/>
    <w:rsid w:val="006C7C34"/>
    <w:rsid w:val="006D151A"/>
    <w:rsid w:val="006D1813"/>
    <w:rsid w:val="006D5962"/>
    <w:rsid w:val="006E27D1"/>
    <w:rsid w:val="006E3D9B"/>
    <w:rsid w:val="006E5B76"/>
    <w:rsid w:val="006E7D43"/>
    <w:rsid w:val="006F30A0"/>
    <w:rsid w:val="0070422F"/>
    <w:rsid w:val="00704408"/>
    <w:rsid w:val="007045A8"/>
    <w:rsid w:val="00712CDD"/>
    <w:rsid w:val="00712DC4"/>
    <w:rsid w:val="007137F3"/>
    <w:rsid w:val="0071555E"/>
    <w:rsid w:val="00717D75"/>
    <w:rsid w:val="007215C8"/>
    <w:rsid w:val="00725A44"/>
    <w:rsid w:val="007269ED"/>
    <w:rsid w:val="00730790"/>
    <w:rsid w:val="007315B0"/>
    <w:rsid w:val="0073304A"/>
    <w:rsid w:val="00733FF8"/>
    <w:rsid w:val="007348F7"/>
    <w:rsid w:val="00734D32"/>
    <w:rsid w:val="00740114"/>
    <w:rsid w:val="007408D3"/>
    <w:rsid w:val="00745917"/>
    <w:rsid w:val="00750D3B"/>
    <w:rsid w:val="00755199"/>
    <w:rsid w:val="00757059"/>
    <w:rsid w:val="00764CCE"/>
    <w:rsid w:val="00767213"/>
    <w:rsid w:val="00771C69"/>
    <w:rsid w:val="0077286C"/>
    <w:rsid w:val="00773DC4"/>
    <w:rsid w:val="00776F25"/>
    <w:rsid w:val="00782D8E"/>
    <w:rsid w:val="007837C7"/>
    <w:rsid w:val="00787E14"/>
    <w:rsid w:val="00797CEE"/>
    <w:rsid w:val="007A4C07"/>
    <w:rsid w:val="007A7AB2"/>
    <w:rsid w:val="007B149C"/>
    <w:rsid w:val="007B23E4"/>
    <w:rsid w:val="007C0B18"/>
    <w:rsid w:val="007C2EF2"/>
    <w:rsid w:val="007C3BC8"/>
    <w:rsid w:val="007C4779"/>
    <w:rsid w:val="007C51DD"/>
    <w:rsid w:val="007C52AF"/>
    <w:rsid w:val="007D1029"/>
    <w:rsid w:val="007E0620"/>
    <w:rsid w:val="007E0821"/>
    <w:rsid w:val="007E264A"/>
    <w:rsid w:val="007E2E1A"/>
    <w:rsid w:val="007E4883"/>
    <w:rsid w:val="007F20CE"/>
    <w:rsid w:val="007F4DC3"/>
    <w:rsid w:val="007F72E1"/>
    <w:rsid w:val="008016A0"/>
    <w:rsid w:val="008039CB"/>
    <w:rsid w:val="00805A8C"/>
    <w:rsid w:val="00807FB9"/>
    <w:rsid w:val="0081079F"/>
    <w:rsid w:val="00811F16"/>
    <w:rsid w:val="00812433"/>
    <w:rsid w:val="008165F9"/>
    <w:rsid w:val="00817FB2"/>
    <w:rsid w:val="00825DCB"/>
    <w:rsid w:val="00830043"/>
    <w:rsid w:val="008339AD"/>
    <w:rsid w:val="00834DE3"/>
    <w:rsid w:val="00842FC0"/>
    <w:rsid w:val="008440E1"/>
    <w:rsid w:val="00845C8A"/>
    <w:rsid w:val="00845DEA"/>
    <w:rsid w:val="0084641A"/>
    <w:rsid w:val="00852798"/>
    <w:rsid w:val="00857167"/>
    <w:rsid w:val="008576A8"/>
    <w:rsid w:val="00863E5D"/>
    <w:rsid w:val="00864238"/>
    <w:rsid w:val="008751B4"/>
    <w:rsid w:val="00876ABB"/>
    <w:rsid w:val="0087776D"/>
    <w:rsid w:val="00882664"/>
    <w:rsid w:val="00884752"/>
    <w:rsid w:val="00885233"/>
    <w:rsid w:val="00887CFE"/>
    <w:rsid w:val="00891598"/>
    <w:rsid w:val="008915F2"/>
    <w:rsid w:val="00892BE1"/>
    <w:rsid w:val="00892FED"/>
    <w:rsid w:val="0089369E"/>
    <w:rsid w:val="0089383E"/>
    <w:rsid w:val="00895B54"/>
    <w:rsid w:val="0089695F"/>
    <w:rsid w:val="008A1794"/>
    <w:rsid w:val="008A5D84"/>
    <w:rsid w:val="008B36BD"/>
    <w:rsid w:val="008C226A"/>
    <w:rsid w:val="008C3CEF"/>
    <w:rsid w:val="008C3DE9"/>
    <w:rsid w:val="008C4571"/>
    <w:rsid w:val="008C48B7"/>
    <w:rsid w:val="008C5D0F"/>
    <w:rsid w:val="008D29D3"/>
    <w:rsid w:val="008D511C"/>
    <w:rsid w:val="008E0B00"/>
    <w:rsid w:val="008E0F4B"/>
    <w:rsid w:val="008E1744"/>
    <w:rsid w:val="008E251D"/>
    <w:rsid w:val="008E3ABB"/>
    <w:rsid w:val="008E4868"/>
    <w:rsid w:val="008E78DC"/>
    <w:rsid w:val="008F208D"/>
    <w:rsid w:val="008F5EBA"/>
    <w:rsid w:val="008F7A6A"/>
    <w:rsid w:val="008F7D64"/>
    <w:rsid w:val="0090043B"/>
    <w:rsid w:val="00900EED"/>
    <w:rsid w:val="00902415"/>
    <w:rsid w:val="00910638"/>
    <w:rsid w:val="00913C74"/>
    <w:rsid w:val="009142B8"/>
    <w:rsid w:val="00914326"/>
    <w:rsid w:val="00920727"/>
    <w:rsid w:val="009216EB"/>
    <w:rsid w:val="00926CC2"/>
    <w:rsid w:val="009300B3"/>
    <w:rsid w:val="009300C8"/>
    <w:rsid w:val="0093141D"/>
    <w:rsid w:val="00931710"/>
    <w:rsid w:val="00934AB8"/>
    <w:rsid w:val="009350CE"/>
    <w:rsid w:val="009367A9"/>
    <w:rsid w:val="0094047A"/>
    <w:rsid w:val="009406DE"/>
    <w:rsid w:val="00943939"/>
    <w:rsid w:val="00946BC1"/>
    <w:rsid w:val="00947EDE"/>
    <w:rsid w:val="00950C93"/>
    <w:rsid w:val="00951142"/>
    <w:rsid w:val="009518A0"/>
    <w:rsid w:val="0095458B"/>
    <w:rsid w:val="00954AEC"/>
    <w:rsid w:val="00955B10"/>
    <w:rsid w:val="00964098"/>
    <w:rsid w:val="00965FE1"/>
    <w:rsid w:val="009661B0"/>
    <w:rsid w:val="00966569"/>
    <w:rsid w:val="00966906"/>
    <w:rsid w:val="009669EC"/>
    <w:rsid w:val="00967CC9"/>
    <w:rsid w:val="00972AAC"/>
    <w:rsid w:val="00975516"/>
    <w:rsid w:val="00977BBB"/>
    <w:rsid w:val="00980E13"/>
    <w:rsid w:val="0098538E"/>
    <w:rsid w:val="00985517"/>
    <w:rsid w:val="00985612"/>
    <w:rsid w:val="009938ED"/>
    <w:rsid w:val="009A0FD5"/>
    <w:rsid w:val="009A1476"/>
    <w:rsid w:val="009A2C83"/>
    <w:rsid w:val="009A57A4"/>
    <w:rsid w:val="009B3433"/>
    <w:rsid w:val="009B7330"/>
    <w:rsid w:val="009C0ACC"/>
    <w:rsid w:val="009C38E7"/>
    <w:rsid w:val="009C6E39"/>
    <w:rsid w:val="009D0E82"/>
    <w:rsid w:val="009D11CF"/>
    <w:rsid w:val="009D3D40"/>
    <w:rsid w:val="009D5990"/>
    <w:rsid w:val="009D6008"/>
    <w:rsid w:val="009D725A"/>
    <w:rsid w:val="009E744B"/>
    <w:rsid w:val="009E7C72"/>
    <w:rsid w:val="009F02FA"/>
    <w:rsid w:val="009F0438"/>
    <w:rsid w:val="009F139E"/>
    <w:rsid w:val="009F4449"/>
    <w:rsid w:val="009F567F"/>
    <w:rsid w:val="009F57F9"/>
    <w:rsid w:val="009F751D"/>
    <w:rsid w:val="00A00905"/>
    <w:rsid w:val="00A011E4"/>
    <w:rsid w:val="00A023A2"/>
    <w:rsid w:val="00A029DE"/>
    <w:rsid w:val="00A02C31"/>
    <w:rsid w:val="00A04AFF"/>
    <w:rsid w:val="00A070C2"/>
    <w:rsid w:val="00A074E8"/>
    <w:rsid w:val="00A10B08"/>
    <w:rsid w:val="00A10C4C"/>
    <w:rsid w:val="00A10EB9"/>
    <w:rsid w:val="00A11091"/>
    <w:rsid w:val="00A128F5"/>
    <w:rsid w:val="00A172D8"/>
    <w:rsid w:val="00A20553"/>
    <w:rsid w:val="00A22376"/>
    <w:rsid w:val="00A22EF1"/>
    <w:rsid w:val="00A2345D"/>
    <w:rsid w:val="00A24190"/>
    <w:rsid w:val="00A27224"/>
    <w:rsid w:val="00A32754"/>
    <w:rsid w:val="00A3289E"/>
    <w:rsid w:val="00A352A5"/>
    <w:rsid w:val="00A415F5"/>
    <w:rsid w:val="00A42B69"/>
    <w:rsid w:val="00A43E1B"/>
    <w:rsid w:val="00A45745"/>
    <w:rsid w:val="00A50249"/>
    <w:rsid w:val="00A51688"/>
    <w:rsid w:val="00A51B8D"/>
    <w:rsid w:val="00A54A0E"/>
    <w:rsid w:val="00A557CB"/>
    <w:rsid w:val="00A57FD4"/>
    <w:rsid w:val="00A60281"/>
    <w:rsid w:val="00A60877"/>
    <w:rsid w:val="00A611FD"/>
    <w:rsid w:val="00A612B3"/>
    <w:rsid w:val="00A61A6E"/>
    <w:rsid w:val="00A62738"/>
    <w:rsid w:val="00A64957"/>
    <w:rsid w:val="00A67B53"/>
    <w:rsid w:val="00A67CD7"/>
    <w:rsid w:val="00A70266"/>
    <w:rsid w:val="00A7695D"/>
    <w:rsid w:val="00A769F6"/>
    <w:rsid w:val="00A77FEE"/>
    <w:rsid w:val="00A8485B"/>
    <w:rsid w:val="00A87D00"/>
    <w:rsid w:val="00A91674"/>
    <w:rsid w:val="00A92227"/>
    <w:rsid w:val="00A93E4C"/>
    <w:rsid w:val="00AA3527"/>
    <w:rsid w:val="00AA36EE"/>
    <w:rsid w:val="00AA4CC2"/>
    <w:rsid w:val="00AA54F8"/>
    <w:rsid w:val="00AA60EA"/>
    <w:rsid w:val="00AA61B3"/>
    <w:rsid w:val="00AA7495"/>
    <w:rsid w:val="00AB3D9D"/>
    <w:rsid w:val="00AB5F1A"/>
    <w:rsid w:val="00AB6F51"/>
    <w:rsid w:val="00AB701F"/>
    <w:rsid w:val="00AC0E27"/>
    <w:rsid w:val="00AC63CE"/>
    <w:rsid w:val="00AC644A"/>
    <w:rsid w:val="00AD341B"/>
    <w:rsid w:val="00AD3711"/>
    <w:rsid w:val="00AD4B91"/>
    <w:rsid w:val="00AE052B"/>
    <w:rsid w:val="00AE55BF"/>
    <w:rsid w:val="00AE57F7"/>
    <w:rsid w:val="00AF07F0"/>
    <w:rsid w:val="00AF188F"/>
    <w:rsid w:val="00AF4FE1"/>
    <w:rsid w:val="00AF5EB7"/>
    <w:rsid w:val="00AF6208"/>
    <w:rsid w:val="00AF71DD"/>
    <w:rsid w:val="00B04A4C"/>
    <w:rsid w:val="00B04F39"/>
    <w:rsid w:val="00B060D2"/>
    <w:rsid w:val="00B1054C"/>
    <w:rsid w:val="00B1080E"/>
    <w:rsid w:val="00B13B51"/>
    <w:rsid w:val="00B250A0"/>
    <w:rsid w:val="00B250D5"/>
    <w:rsid w:val="00B26CFB"/>
    <w:rsid w:val="00B27B85"/>
    <w:rsid w:val="00B3261D"/>
    <w:rsid w:val="00B32D49"/>
    <w:rsid w:val="00B4455E"/>
    <w:rsid w:val="00B4464E"/>
    <w:rsid w:val="00B44CFE"/>
    <w:rsid w:val="00B46189"/>
    <w:rsid w:val="00B52E2A"/>
    <w:rsid w:val="00B52F5D"/>
    <w:rsid w:val="00B53F51"/>
    <w:rsid w:val="00B54454"/>
    <w:rsid w:val="00B5774B"/>
    <w:rsid w:val="00B57B3A"/>
    <w:rsid w:val="00B61717"/>
    <w:rsid w:val="00B62506"/>
    <w:rsid w:val="00B6314F"/>
    <w:rsid w:val="00B6392E"/>
    <w:rsid w:val="00B63FCB"/>
    <w:rsid w:val="00B6495E"/>
    <w:rsid w:val="00B64AC6"/>
    <w:rsid w:val="00B653C0"/>
    <w:rsid w:val="00B701C2"/>
    <w:rsid w:val="00B71D9F"/>
    <w:rsid w:val="00B73D08"/>
    <w:rsid w:val="00B74CC9"/>
    <w:rsid w:val="00B77417"/>
    <w:rsid w:val="00B843DF"/>
    <w:rsid w:val="00B85A59"/>
    <w:rsid w:val="00B902EA"/>
    <w:rsid w:val="00B92FD5"/>
    <w:rsid w:val="00B93A99"/>
    <w:rsid w:val="00B94AB5"/>
    <w:rsid w:val="00B95CD3"/>
    <w:rsid w:val="00BA1E62"/>
    <w:rsid w:val="00BA5D50"/>
    <w:rsid w:val="00BA633E"/>
    <w:rsid w:val="00BA678B"/>
    <w:rsid w:val="00BB2D03"/>
    <w:rsid w:val="00BB39E9"/>
    <w:rsid w:val="00BC02B0"/>
    <w:rsid w:val="00BC5A41"/>
    <w:rsid w:val="00BC740F"/>
    <w:rsid w:val="00BD0CC3"/>
    <w:rsid w:val="00BD12AC"/>
    <w:rsid w:val="00BD1ED6"/>
    <w:rsid w:val="00BD29EE"/>
    <w:rsid w:val="00BD34F9"/>
    <w:rsid w:val="00BD57B1"/>
    <w:rsid w:val="00BD6439"/>
    <w:rsid w:val="00BD64D2"/>
    <w:rsid w:val="00BE4B38"/>
    <w:rsid w:val="00BE4D1B"/>
    <w:rsid w:val="00BE7962"/>
    <w:rsid w:val="00BF178E"/>
    <w:rsid w:val="00BF69E7"/>
    <w:rsid w:val="00BF7D26"/>
    <w:rsid w:val="00C02D53"/>
    <w:rsid w:val="00C04BF5"/>
    <w:rsid w:val="00C04DC6"/>
    <w:rsid w:val="00C126DD"/>
    <w:rsid w:val="00C145B6"/>
    <w:rsid w:val="00C20CA4"/>
    <w:rsid w:val="00C22BE4"/>
    <w:rsid w:val="00C25314"/>
    <w:rsid w:val="00C26256"/>
    <w:rsid w:val="00C3421A"/>
    <w:rsid w:val="00C35252"/>
    <w:rsid w:val="00C36420"/>
    <w:rsid w:val="00C36C06"/>
    <w:rsid w:val="00C41466"/>
    <w:rsid w:val="00C430CE"/>
    <w:rsid w:val="00C4339F"/>
    <w:rsid w:val="00C437F8"/>
    <w:rsid w:val="00C4384B"/>
    <w:rsid w:val="00C45330"/>
    <w:rsid w:val="00C46449"/>
    <w:rsid w:val="00C46C0B"/>
    <w:rsid w:val="00C479AB"/>
    <w:rsid w:val="00C51B6E"/>
    <w:rsid w:val="00C524A8"/>
    <w:rsid w:val="00C533D1"/>
    <w:rsid w:val="00C55325"/>
    <w:rsid w:val="00C5569B"/>
    <w:rsid w:val="00C57488"/>
    <w:rsid w:val="00C5788F"/>
    <w:rsid w:val="00C603C4"/>
    <w:rsid w:val="00C622D5"/>
    <w:rsid w:val="00C631E3"/>
    <w:rsid w:val="00C64B7B"/>
    <w:rsid w:val="00C65801"/>
    <w:rsid w:val="00C6611C"/>
    <w:rsid w:val="00C669E7"/>
    <w:rsid w:val="00C67066"/>
    <w:rsid w:val="00C73834"/>
    <w:rsid w:val="00C7413F"/>
    <w:rsid w:val="00C749E2"/>
    <w:rsid w:val="00C74C29"/>
    <w:rsid w:val="00C75606"/>
    <w:rsid w:val="00C76248"/>
    <w:rsid w:val="00C7694B"/>
    <w:rsid w:val="00C800BD"/>
    <w:rsid w:val="00C81E71"/>
    <w:rsid w:val="00C827E0"/>
    <w:rsid w:val="00C82F6F"/>
    <w:rsid w:val="00C8780A"/>
    <w:rsid w:val="00C953B2"/>
    <w:rsid w:val="00C96A72"/>
    <w:rsid w:val="00C9729B"/>
    <w:rsid w:val="00CA1C76"/>
    <w:rsid w:val="00CA280A"/>
    <w:rsid w:val="00CA315B"/>
    <w:rsid w:val="00CA7D23"/>
    <w:rsid w:val="00CB1753"/>
    <w:rsid w:val="00CC00D8"/>
    <w:rsid w:val="00CC1F1A"/>
    <w:rsid w:val="00CC2C63"/>
    <w:rsid w:val="00CC308A"/>
    <w:rsid w:val="00CC5C27"/>
    <w:rsid w:val="00CC6376"/>
    <w:rsid w:val="00CD51AF"/>
    <w:rsid w:val="00CD566B"/>
    <w:rsid w:val="00CD67B3"/>
    <w:rsid w:val="00CD781B"/>
    <w:rsid w:val="00CE3462"/>
    <w:rsid w:val="00CE373D"/>
    <w:rsid w:val="00CE4508"/>
    <w:rsid w:val="00CE749A"/>
    <w:rsid w:val="00CF0562"/>
    <w:rsid w:val="00CF1B9A"/>
    <w:rsid w:val="00CF2221"/>
    <w:rsid w:val="00D043A7"/>
    <w:rsid w:val="00D05040"/>
    <w:rsid w:val="00D0646A"/>
    <w:rsid w:val="00D11924"/>
    <w:rsid w:val="00D121A1"/>
    <w:rsid w:val="00D15489"/>
    <w:rsid w:val="00D15C2B"/>
    <w:rsid w:val="00D17AE2"/>
    <w:rsid w:val="00D205FF"/>
    <w:rsid w:val="00D22BA9"/>
    <w:rsid w:val="00D23618"/>
    <w:rsid w:val="00D26468"/>
    <w:rsid w:val="00D32097"/>
    <w:rsid w:val="00D32CB4"/>
    <w:rsid w:val="00D35E98"/>
    <w:rsid w:val="00D3620C"/>
    <w:rsid w:val="00D40B0B"/>
    <w:rsid w:val="00D4768F"/>
    <w:rsid w:val="00D50863"/>
    <w:rsid w:val="00D518CA"/>
    <w:rsid w:val="00D53C43"/>
    <w:rsid w:val="00D53F16"/>
    <w:rsid w:val="00D55275"/>
    <w:rsid w:val="00D56465"/>
    <w:rsid w:val="00D565E3"/>
    <w:rsid w:val="00D56A5F"/>
    <w:rsid w:val="00D60A8B"/>
    <w:rsid w:val="00D63F57"/>
    <w:rsid w:val="00D64441"/>
    <w:rsid w:val="00D7122D"/>
    <w:rsid w:val="00D74E12"/>
    <w:rsid w:val="00D77449"/>
    <w:rsid w:val="00D81F6F"/>
    <w:rsid w:val="00D82CE0"/>
    <w:rsid w:val="00D82E74"/>
    <w:rsid w:val="00D85057"/>
    <w:rsid w:val="00D87F0D"/>
    <w:rsid w:val="00D91FA0"/>
    <w:rsid w:val="00D92185"/>
    <w:rsid w:val="00D936ED"/>
    <w:rsid w:val="00D95D58"/>
    <w:rsid w:val="00D97D81"/>
    <w:rsid w:val="00DA0B51"/>
    <w:rsid w:val="00DA42FF"/>
    <w:rsid w:val="00DB17A3"/>
    <w:rsid w:val="00DB4026"/>
    <w:rsid w:val="00DB4F7D"/>
    <w:rsid w:val="00DB5BC6"/>
    <w:rsid w:val="00DB66D3"/>
    <w:rsid w:val="00DC1553"/>
    <w:rsid w:val="00DD1C9A"/>
    <w:rsid w:val="00DD43B0"/>
    <w:rsid w:val="00DD5520"/>
    <w:rsid w:val="00DD7378"/>
    <w:rsid w:val="00DE27BC"/>
    <w:rsid w:val="00DE5650"/>
    <w:rsid w:val="00DE6127"/>
    <w:rsid w:val="00DF0630"/>
    <w:rsid w:val="00DF2ACA"/>
    <w:rsid w:val="00DF3968"/>
    <w:rsid w:val="00E005F2"/>
    <w:rsid w:val="00E0108F"/>
    <w:rsid w:val="00E03833"/>
    <w:rsid w:val="00E043CB"/>
    <w:rsid w:val="00E045D3"/>
    <w:rsid w:val="00E11573"/>
    <w:rsid w:val="00E1349E"/>
    <w:rsid w:val="00E1451D"/>
    <w:rsid w:val="00E16784"/>
    <w:rsid w:val="00E202D0"/>
    <w:rsid w:val="00E20796"/>
    <w:rsid w:val="00E21216"/>
    <w:rsid w:val="00E2135F"/>
    <w:rsid w:val="00E24388"/>
    <w:rsid w:val="00E2438D"/>
    <w:rsid w:val="00E24A3F"/>
    <w:rsid w:val="00E331C0"/>
    <w:rsid w:val="00E34134"/>
    <w:rsid w:val="00E34263"/>
    <w:rsid w:val="00E35947"/>
    <w:rsid w:val="00E36CB2"/>
    <w:rsid w:val="00E36E93"/>
    <w:rsid w:val="00E37830"/>
    <w:rsid w:val="00E40F04"/>
    <w:rsid w:val="00E4114E"/>
    <w:rsid w:val="00E4685A"/>
    <w:rsid w:val="00E46AF8"/>
    <w:rsid w:val="00E47D4D"/>
    <w:rsid w:val="00E54BC9"/>
    <w:rsid w:val="00E558C9"/>
    <w:rsid w:val="00E60BBB"/>
    <w:rsid w:val="00E63B32"/>
    <w:rsid w:val="00E64E02"/>
    <w:rsid w:val="00E6616F"/>
    <w:rsid w:val="00E73325"/>
    <w:rsid w:val="00E735C3"/>
    <w:rsid w:val="00E76059"/>
    <w:rsid w:val="00E852A2"/>
    <w:rsid w:val="00E87830"/>
    <w:rsid w:val="00E92C32"/>
    <w:rsid w:val="00E95268"/>
    <w:rsid w:val="00E95697"/>
    <w:rsid w:val="00E95D22"/>
    <w:rsid w:val="00EA1363"/>
    <w:rsid w:val="00EA2B3C"/>
    <w:rsid w:val="00EA42DF"/>
    <w:rsid w:val="00EA66DC"/>
    <w:rsid w:val="00EB0DA4"/>
    <w:rsid w:val="00EB3575"/>
    <w:rsid w:val="00EB35AB"/>
    <w:rsid w:val="00EB3A6B"/>
    <w:rsid w:val="00EB4152"/>
    <w:rsid w:val="00EB5976"/>
    <w:rsid w:val="00EB63D8"/>
    <w:rsid w:val="00EB6504"/>
    <w:rsid w:val="00EB78EC"/>
    <w:rsid w:val="00EC226B"/>
    <w:rsid w:val="00EC2535"/>
    <w:rsid w:val="00EC4601"/>
    <w:rsid w:val="00EC5518"/>
    <w:rsid w:val="00EC76DA"/>
    <w:rsid w:val="00ED3061"/>
    <w:rsid w:val="00ED6687"/>
    <w:rsid w:val="00ED715D"/>
    <w:rsid w:val="00EE126B"/>
    <w:rsid w:val="00EE7973"/>
    <w:rsid w:val="00EF0AF6"/>
    <w:rsid w:val="00EF14AE"/>
    <w:rsid w:val="00EF2136"/>
    <w:rsid w:val="00EF228B"/>
    <w:rsid w:val="00EF3564"/>
    <w:rsid w:val="00EF3F7D"/>
    <w:rsid w:val="00F0507B"/>
    <w:rsid w:val="00F06A51"/>
    <w:rsid w:val="00F117AC"/>
    <w:rsid w:val="00F120D3"/>
    <w:rsid w:val="00F124D1"/>
    <w:rsid w:val="00F13A97"/>
    <w:rsid w:val="00F14488"/>
    <w:rsid w:val="00F151A0"/>
    <w:rsid w:val="00F15A2C"/>
    <w:rsid w:val="00F17E01"/>
    <w:rsid w:val="00F22F38"/>
    <w:rsid w:val="00F2498D"/>
    <w:rsid w:val="00F2538D"/>
    <w:rsid w:val="00F259D8"/>
    <w:rsid w:val="00F26244"/>
    <w:rsid w:val="00F26D58"/>
    <w:rsid w:val="00F31234"/>
    <w:rsid w:val="00F31368"/>
    <w:rsid w:val="00F32EF1"/>
    <w:rsid w:val="00F338EE"/>
    <w:rsid w:val="00F33BD6"/>
    <w:rsid w:val="00F342CC"/>
    <w:rsid w:val="00F40933"/>
    <w:rsid w:val="00F42E1E"/>
    <w:rsid w:val="00F4372E"/>
    <w:rsid w:val="00F51F15"/>
    <w:rsid w:val="00F558B4"/>
    <w:rsid w:val="00F55A37"/>
    <w:rsid w:val="00F611EB"/>
    <w:rsid w:val="00F711E2"/>
    <w:rsid w:val="00F726B8"/>
    <w:rsid w:val="00F8408F"/>
    <w:rsid w:val="00F906EF"/>
    <w:rsid w:val="00F9288C"/>
    <w:rsid w:val="00F94624"/>
    <w:rsid w:val="00F96678"/>
    <w:rsid w:val="00FA057E"/>
    <w:rsid w:val="00FA1742"/>
    <w:rsid w:val="00FA1D0D"/>
    <w:rsid w:val="00FA239A"/>
    <w:rsid w:val="00FA27C0"/>
    <w:rsid w:val="00FA4143"/>
    <w:rsid w:val="00FA62B9"/>
    <w:rsid w:val="00FA69D3"/>
    <w:rsid w:val="00FA7C74"/>
    <w:rsid w:val="00FB00A5"/>
    <w:rsid w:val="00FB022C"/>
    <w:rsid w:val="00FB3892"/>
    <w:rsid w:val="00FB4C7C"/>
    <w:rsid w:val="00FB6C5D"/>
    <w:rsid w:val="00FC118E"/>
    <w:rsid w:val="00FC1207"/>
    <w:rsid w:val="00FC2706"/>
    <w:rsid w:val="00FC4BB5"/>
    <w:rsid w:val="00FD1C75"/>
    <w:rsid w:val="00FD21BC"/>
    <w:rsid w:val="00FD304B"/>
    <w:rsid w:val="00FD4EAB"/>
    <w:rsid w:val="00FE0D2A"/>
    <w:rsid w:val="00FE6CA4"/>
    <w:rsid w:val="00FE7F8A"/>
    <w:rsid w:val="00FF7E44"/>
  </w:rsids>
  <m:mathPr>
    <m:mathFont m:val="Cambria Math"/>
    <m:brkBin m:val="before"/>
    <m:brkBinSub m:val="--"/>
    <m:smallFrac m:val="0"/>
    <m:dispDef/>
    <m:lMargin m:val="0"/>
    <m:rMargin m:val="0"/>
    <m:defJc m:val="centerGroup"/>
    <m:wrapIndent m:val="1440"/>
    <m:intLim m:val="subSup"/>
    <m:naryLim m:val="undOvr"/>
  </m:mathPr>
  <w:themeFontLang w:val="en-GB" w:eastAsia="zh-CN" w:bidi="ta-IN"/>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D54314D"/>
  <w15:chartTrackingRefBased/>
  <w15:docId w15:val="{198B32CD-0AEA-4884-B72D-220FDE2FD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Malgun Gothic"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7348F7"/>
    <w:pPr>
      <w:spacing w:after="200"/>
    </w:pPr>
    <w:rPr>
      <w:rFonts w:ascii="Arial" w:hAnsi="Arial"/>
      <w:szCs w:val="22"/>
      <w:lang w:val="en-US" w:eastAsia="en-US"/>
    </w:rPr>
  </w:style>
  <w:style w:type="paragraph" w:styleId="Heading1">
    <w:name w:val="heading 1"/>
    <w:next w:val="Normal"/>
    <w:link w:val="Heading1Char"/>
    <w:qFormat/>
    <w:rsid w:val="00120D4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28"/>
      <w:szCs w:val="36"/>
      <w:lang w:eastAsia="zh-CN"/>
    </w:rPr>
  </w:style>
  <w:style w:type="paragraph" w:styleId="Heading2">
    <w:name w:val="heading 2"/>
    <w:basedOn w:val="Heading1"/>
    <w:next w:val="Normal"/>
    <w:link w:val="Heading2Char"/>
    <w:qFormat/>
    <w:rsid w:val="00455C91"/>
    <w:pPr>
      <w:numPr>
        <w:ilvl w:val="1"/>
      </w:numPr>
      <w:pBdr>
        <w:top w:val="none" w:sz="0" w:space="0" w:color="auto"/>
      </w:pBdr>
      <w:tabs>
        <w:tab w:val="clear" w:pos="763"/>
      </w:tabs>
      <w:spacing w:before="180"/>
      <w:ind w:left="425" w:hanging="425"/>
      <w:outlineLvl w:val="1"/>
    </w:pPr>
    <w:rPr>
      <w:sz w:val="24"/>
      <w:szCs w:val="32"/>
    </w:rPr>
  </w:style>
  <w:style w:type="paragraph" w:styleId="Heading3">
    <w:name w:val="heading 3"/>
    <w:basedOn w:val="Heading2"/>
    <w:next w:val="Normal"/>
    <w:link w:val="Heading3Char"/>
    <w:qFormat/>
    <w:rsid w:val="00120D47"/>
    <w:pPr>
      <w:numPr>
        <w:ilvl w:val="2"/>
      </w:numPr>
      <w:spacing w:before="120"/>
      <w:outlineLvl w:val="2"/>
    </w:pPr>
    <w:rPr>
      <w:sz w:val="22"/>
      <w:szCs w:val="28"/>
      <w:u w:val="single"/>
    </w:rPr>
  </w:style>
  <w:style w:type="paragraph" w:styleId="Heading4">
    <w:name w:val="heading 4"/>
    <w:basedOn w:val="Heading3"/>
    <w:next w:val="Normal"/>
    <w:link w:val="Heading4Char"/>
    <w:qFormat/>
    <w:rsid w:val="00120D47"/>
    <w:pPr>
      <w:numPr>
        <w:ilvl w:val="3"/>
      </w:numPr>
      <w:outlineLvl w:val="3"/>
    </w:pPr>
    <w:rPr>
      <w:sz w:val="24"/>
      <w:szCs w:val="24"/>
    </w:rPr>
  </w:style>
  <w:style w:type="paragraph" w:styleId="Heading5">
    <w:name w:val="heading 5"/>
    <w:basedOn w:val="Heading4"/>
    <w:next w:val="Normal"/>
    <w:link w:val="Heading5Char"/>
    <w:qFormat/>
    <w:rsid w:val="00120D47"/>
    <w:pPr>
      <w:numPr>
        <w:ilvl w:val="4"/>
      </w:numPr>
      <w:outlineLvl w:val="4"/>
    </w:pPr>
    <w:rPr>
      <w:sz w:val="22"/>
      <w:szCs w:val="22"/>
    </w:rPr>
  </w:style>
  <w:style w:type="paragraph" w:styleId="Heading6">
    <w:name w:val="heading 6"/>
    <w:basedOn w:val="Normal"/>
    <w:next w:val="Normal"/>
    <w:link w:val="Heading6Char"/>
    <w:qFormat/>
    <w:rsid w:val="00120D47"/>
    <w:pPr>
      <w:keepNext/>
      <w:keepLines/>
      <w:numPr>
        <w:ilvl w:val="5"/>
        <w:numId w:val="1"/>
      </w:numPr>
      <w:overflowPunct w:val="0"/>
      <w:autoSpaceDE w:val="0"/>
      <w:autoSpaceDN w:val="0"/>
      <w:adjustRightInd w:val="0"/>
      <w:spacing w:before="120" w:after="120" w:line="288" w:lineRule="auto"/>
      <w:textAlignment w:val="baseline"/>
      <w:outlineLvl w:val="5"/>
    </w:pPr>
    <w:rPr>
      <w:rFonts w:eastAsia="Times New Roman" w:cs="Arial"/>
      <w:szCs w:val="20"/>
      <w:lang w:val="en-GB" w:eastAsia="zh-CN"/>
    </w:rPr>
  </w:style>
  <w:style w:type="paragraph" w:styleId="Heading7">
    <w:name w:val="heading 7"/>
    <w:basedOn w:val="Normal"/>
    <w:next w:val="Normal"/>
    <w:link w:val="Heading7Char"/>
    <w:qFormat/>
    <w:rsid w:val="00120D47"/>
    <w:pPr>
      <w:keepNext/>
      <w:keepLines/>
      <w:numPr>
        <w:ilvl w:val="6"/>
        <w:numId w:val="1"/>
      </w:numPr>
      <w:overflowPunct w:val="0"/>
      <w:autoSpaceDE w:val="0"/>
      <w:autoSpaceDN w:val="0"/>
      <w:adjustRightInd w:val="0"/>
      <w:spacing w:before="120" w:after="120" w:line="288" w:lineRule="auto"/>
      <w:textAlignment w:val="baseline"/>
      <w:outlineLvl w:val="6"/>
    </w:pPr>
    <w:rPr>
      <w:rFonts w:eastAsia="Times New Roman" w:cs="Arial"/>
      <w:szCs w:val="20"/>
      <w:lang w:val="en-GB" w:eastAsia="zh-CN"/>
    </w:rPr>
  </w:style>
  <w:style w:type="paragraph" w:styleId="Heading8">
    <w:name w:val="heading 8"/>
    <w:basedOn w:val="Heading7"/>
    <w:next w:val="Normal"/>
    <w:link w:val="Heading8Char"/>
    <w:qFormat/>
    <w:rsid w:val="00120D47"/>
    <w:pPr>
      <w:numPr>
        <w:ilvl w:val="7"/>
      </w:numPr>
      <w:outlineLvl w:val="7"/>
    </w:pPr>
  </w:style>
  <w:style w:type="paragraph" w:styleId="Heading9">
    <w:name w:val="heading 9"/>
    <w:basedOn w:val="Heading8"/>
    <w:next w:val="Normal"/>
    <w:link w:val="Heading9Char"/>
    <w:qFormat/>
    <w:rsid w:val="00120D47"/>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title">
    <w:name w:val="Doc-title"/>
    <w:basedOn w:val="Normal"/>
    <w:next w:val="Normal"/>
    <w:link w:val="Doc-titleChar"/>
    <w:rsid w:val="00740114"/>
    <w:pPr>
      <w:spacing w:after="0"/>
      <w:ind w:left="1260" w:hanging="1260"/>
    </w:pPr>
    <w:rPr>
      <w:rFonts w:eastAsia="MS Mincho"/>
      <w:szCs w:val="24"/>
      <w:lang w:val="en-GB" w:eastAsia="en-GB"/>
    </w:rPr>
  </w:style>
  <w:style w:type="character" w:customStyle="1" w:styleId="Doc-titleChar">
    <w:name w:val="Doc-title Char"/>
    <w:link w:val="Doc-title"/>
    <w:rsid w:val="00740114"/>
    <w:rPr>
      <w:rFonts w:ascii="Arial" w:eastAsia="MS Mincho" w:hAnsi="Arial" w:cs="Times New Roman"/>
      <w:sz w:val="20"/>
      <w:szCs w:val="24"/>
      <w:lang w:val="en-GB" w:eastAsia="en-GB"/>
    </w:rPr>
  </w:style>
  <w:style w:type="character" w:styleId="Hyperlink">
    <w:name w:val="Hyperlink"/>
    <w:uiPriority w:val="99"/>
    <w:qFormat/>
    <w:rsid w:val="00740114"/>
    <w:rPr>
      <w:color w:val="0000FF"/>
      <w:u w:val="single"/>
    </w:rPr>
  </w:style>
  <w:style w:type="paragraph" w:styleId="BalloonText">
    <w:name w:val="Balloon Text"/>
    <w:basedOn w:val="Normal"/>
    <w:link w:val="BalloonTextChar"/>
    <w:uiPriority w:val="99"/>
    <w:semiHidden/>
    <w:unhideWhenUsed/>
    <w:rsid w:val="000343D3"/>
    <w:pPr>
      <w:spacing w:after="0"/>
    </w:pPr>
    <w:rPr>
      <w:rFonts w:ascii="Tahoma" w:hAnsi="Tahoma" w:cs="Tahoma"/>
      <w:sz w:val="16"/>
      <w:szCs w:val="16"/>
    </w:rPr>
  </w:style>
  <w:style w:type="character" w:customStyle="1" w:styleId="BalloonTextChar">
    <w:name w:val="Balloon Text Char"/>
    <w:link w:val="BalloonText"/>
    <w:uiPriority w:val="99"/>
    <w:semiHidden/>
    <w:rsid w:val="000343D3"/>
    <w:rPr>
      <w:rFonts w:ascii="Tahoma" w:hAnsi="Tahoma" w:cs="Tahoma"/>
      <w:sz w:val="16"/>
      <w:szCs w:val="16"/>
    </w:rPr>
  </w:style>
  <w:style w:type="paragraph" w:styleId="ListParagraph">
    <w:name w:val="List Paragraph"/>
    <w:basedOn w:val="Normal"/>
    <w:uiPriority w:val="34"/>
    <w:qFormat/>
    <w:rsid w:val="00A62738"/>
    <w:pPr>
      <w:ind w:left="720"/>
      <w:contextualSpacing/>
    </w:pPr>
  </w:style>
  <w:style w:type="paragraph" w:styleId="DocumentMap">
    <w:name w:val="Document Map"/>
    <w:basedOn w:val="Normal"/>
    <w:link w:val="DocumentMapChar"/>
    <w:uiPriority w:val="99"/>
    <w:semiHidden/>
    <w:unhideWhenUsed/>
    <w:rsid w:val="00A62738"/>
    <w:pPr>
      <w:spacing w:after="0"/>
    </w:pPr>
    <w:rPr>
      <w:rFonts w:ascii="Tahoma" w:hAnsi="Tahoma" w:cs="Tahoma"/>
      <w:sz w:val="16"/>
      <w:szCs w:val="16"/>
    </w:rPr>
  </w:style>
  <w:style w:type="character" w:customStyle="1" w:styleId="DocumentMapChar">
    <w:name w:val="Document Map Char"/>
    <w:link w:val="DocumentMap"/>
    <w:uiPriority w:val="99"/>
    <w:semiHidden/>
    <w:rsid w:val="00A62738"/>
    <w:rPr>
      <w:rFonts w:ascii="Tahoma" w:hAnsi="Tahoma" w:cs="Tahoma"/>
      <w:sz w:val="16"/>
      <w:szCs w:val="16"/>
    </w:rPr>
  </w:style>
  <w:style w:type="character" w:customStyle="1" w:styleId="Heading1Char">
    <w:name w:val="Heading 1 Char"/>
    <w:link w:val="Heading1"/>
    <w:rsid w:val="00120D47"/>
    <w:rPr>
      <w:rFonts w:ascii="Arial" w:eastAsia="Times New Roman" w:hAnsi="Arial" w:cs="Arial"/>
      <w:sz w:val="28"/>
      <w:szCs w:val="36"/>
      <w:lang w:eastAsia="zh-CN"/>
    </w:rPr>
  </w:style>
  <w:style w:type="character" w:customStyle="1" w:styleId="Heading2Char">
    <w:name w:val="Heading 2 Char"/>
    <w:link w:val="Heading2"/>
    <w:rsid w:val="00455C91"/>
    <w:rPr>
      <w:rFonts w:ascii="Arial" w:eastAsia="Times New Roman" w:hAnsi="Arial" w:cs="Arial"/>
      <w:sz w:val="24"/>
      <w:szCs w:val="32"/>
      <w:lang w:eastAsia="zh-CN"/>
    </w:rPr>
  </w:style>
  <w:style w:type="character" w:customStyle="1" w:styleId="Heading3Char">
    <w:name w:val="Heading 3 Char"/>
    <w:link w:val="Heading3"/>
    <w:rsid w:val="00120D47"/>
    <w:rPr>
      <w:rFonts w:ascii="Arial" w:eastAsia="Times New Roman" w:hAnsi="Arial" w:cs="Arial"/>
      <w:sz w:val="22"/>
      <w:szCs w:val="28"/>
      <w:u w:val="single"/>
      <w:lang w:eastAsia="zh-CN"/>
    </w:rPr>
  </w:style>
  <w:style w:type="character" w:customStyle="1" w:styleId="Heading4Char">
    <w:name w:val="Heading 4 Char"/>
    <w:link w:val="Heading4"/>
    <w:rsid w:val="00120D47"/>
    <w:rPr>
      <w:rFonts w:ascii="Arial" w:eastAsia="Times New Roman" w:hAnsi="Arial" w:cs="Arial"/>
      <w:sz w:val="24"/>
      <w:szCs w:val="24"/>
      <w:u w:val="single"/>
      <w:lang w:eastAsia="zh-CN"/>
    </w:rPr>
  </w:style>
  <w:style w:type="character" w:customStyle="1" w:styleId="Heading5Char">
    <w:name w:val="Heading 5 Char"/>
    <w:link w:val="Heading5"/>
    <w:rsid w:val="00120D47"/>
    <w:rPr>
      <w:rFonts w:ascii="Arial" w:eastAsia="Times New Roman" w:hAnsi="Arial" w:cs="Arial"/>
      <w:sz w:val="22"/>
      <w:szCs w:val="22"/>
      <w:u w:val="single"/>
      <w:lang w:eastAsia="zh-CN"/>
    </w:rPr>
  </w:style>
  <w:style w:type="character" w:customStyle="1" w:styleId="Heading6Char">
    <w:name w:val="Heading 6 Char"/>
    <w:link w:val="Heading6"/>
    <w:rsid w:val="00120D47"/>
    <w:rPr>
      <w:rFonts w:ascii="Arial" w:eastAsia="Times New Roman" w:hAnsi="Arial" w:cs="Arial"/>
      <w:lang w:eastAsia="zh-CN"/>
    </w:rPr>
  </w:style>
  <w:style w:type="character" w:customStyle="1" w:styleId="Heading7Char">
    <w:name w:val="Heading 7 Char"/>
    <w:link w:val="Heading7"/>
    <w:rsid w:val="00120D47"/>
    <w:rPr>
      <w:rFonts w:ascii="Arial" w:eastAsia="Times New Roman" w:hAnsi="Arial" w:cs="Arial"/>
      <w:lang w:eastAsia="zh-CN"/>
    </w:rPr>
  </w:style>
  <w:style w:type="character" w:customStyle="1" w:styleId="Heading8Char">
    <w:name w:val="Heading 8 Char"/>
    <w:link w:val="Heading8"/>
    <w:rsid w:val="00120D47"/>
    <w:rPr>
      <w:rFonts w:ascii="Arial" w:eastAsia="Times New Roman" w:hAnsi="Arial" w:cs="Arial"/>
      <w:lang w:eastAsia="zh-CN"/>
    </w:rPr>
  </w:style>
  <w:style w:type="character" w:customStyle="1" w:styleId="Heading9Char">
    <w:name w:val="Heading 9 Char"/>
    <w:link w:val="Heading9"/>
    <w:rsid w:val="00120D47"/>
    <w:rPr>
      <w:rFonts w:ascii="Arial" w:eastAsia="Times New Roman" w:hAnsi="Arial" w:cs="Arial"/>
      <w:lang w:eastAsia="zh-CN"/>
    </w:rPr>
  </w:style>
  <w:style w:type="paragraph" w:customStyle="1" w:styleId="3GPPHeader">
    <w:name w:val="3GPP_Header"/>
    <w:basedOn w:val="Normal"/>
    <w:link w:val="3GPPHeaderChar"/>
    <w:rsid w:val="00120D47"/>
    <w:pPr>
      <w:tabs>
        <w:tab w:val="left" w:pos="1701"/>
        <w:tab w:val="right" w:pos="9639"/>
      </w:tabs>
      <w:overflowPunct w:val="0"/>
      <w:autoSpaceDE w:val="0"/>
      <w:autoSpaceDN w:val="0"/>
      <w:adjustRightInd w:val="0"/>
      <w:spacing w:after="240" w:line="288" w:lineRule="auto"/>
      <w:textAlignment w:val="baseline"/>
    </w:pPr>
    <w:rPr>
      <w:rFonts w:ascii="Times New Roman" w:eastAsia="Times New Roman" w:hAnsi="Times New Roman"/>
      <w:b/>
      <w:sz w:val="24"/>
      <w:szCs w:val="20"/>
      <w:lang w:val="en-GB" w:eastAsia="zh-CN"/>
    </w:rPr>
  </w:style>
  <w:style w:type="character" w:customStyle="1" w:styleId="3GPPHeaderChar">
    <w:name w:val="3GPP_Header Char"/>
    <w:link w:val="3GPPHeader"/>
    <w:rsid w:val="00120D47"/>
    <w:rPr>
      <w:rFonts w:ascii="Times New Roman" w:eastAsia="Times New Roman" w:hAnsi="Times New Roman" w:cs="Times New Roman"/>
      <w:b/>
      <w:sz w:val="24"/>
      <w:szCs w:val="20"/>
      <w:lang w:val="en-GB" w:eastAsia="zh-CN"/>
    </w:rPr>
  </w:style>
  <w:style w:type="table" w:styleId="TableGrid">
    <w:name w:val="Table Grid"/>
    <w:basedOn w:val="TableNormal"/>
    <w:rsid w:val="0037629E"/>
    <w:pPr>
      <w:overflowPunct w:val="0"/>
      <w:autoSpaceDE w:val="0"/>
      <w:autoSpaceDN w:val="0"/>
      <w:adjustRightInd w:val="0"/>
      <w:spacing w:after="120"/>
      <w:textAlignment w:val="baseline"/>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uiPriority w:val="99"/>
    <w:semiHidden/>
    <w:unhideWhenUsed/>
    <w:rsid w:val="00CE3462"/>
    <w:rPr>
      <w:color w:val="800080"/>
      <w:u w:val="single"/>
    </w:rPr>
  </w:style>
  <w:style w:type="character" w:styleId="CommentReference">
    <w:name w:val="annotation reference"/>
    <w:uiPriority w:val="99"/>
    <w:semiHidden/>
    <w:unhideWhenUsed/>
    <w:rsid w:val="00D26468"/>
    <w:rPr>
      <w:sz w:val="16"/>
      <w:szCs w:val="16"/>
    </w:rPr>
  </w:style>
  <w:style w:type="paragraph" w:styleId="CommentText">
    <w:name w:val="annotation text"/>
    <w:basedOn w:val="Normal"/>
    <w:link w:val="CommentTextChar"/>
    <w:uiPriority w:val="99"/>
    <w:semiHidden/>
    <w:unhideWhenUsed/>
    <w:rsid w:val="00D26468"/>
    <w:rPr>
      <w:szCs w:val="20"/>
    </w:rPr>
  </w:style>
  <w:style w:type="character" w:customStyle="1" w:styleId="CommentTextChar">
    <w:name w:val="Comment Text Char"/>
    <w:basedOn w:val="DefaultParagraphFont"/>
    <w:link w:val="CommentText"/>
    <w:uiPriority w:val="99"/>
    <w:semiHidden/>
    <w:rsid w:val="00D26468"/>
  </w:style>
  <w:style w:type="paragraph" w:styleId="CommentSubject">
    <w:name w:val="annotation subject"/>
    <w:basedOn w:val="CommentText"/>
    <w:next w:val="CommentText"/>
    <w:link w:val="CommentSubjectChar"/>
    <w:uiPriority w:val="99"/>
    <w:semiHidden/>
    <w:unhideWhenUsed/>
    <w:rsid w:val="00D26468"/>
    <w:rPr>
      <w:b/>
      <w:bCs/>
    </w:rPr>
  </w:style>
  <w:style w:type="character" w:customStyle="1" w:styleId="CommentSubjectChar">
    <w:name w:val="Comment Subject Char"/>
    <w:link w:val="CommentSubject"/>
    <w:uiPriority w:val="99"/>
    <w:semiHidden/>
    <w:rsid w:val="00D26468"/>
    <w:rPr>
      <w:b/>
      <w:bCs/>
    </w:rPr>
  </w:style>
  <w:style w:type="paragraph" w:styleId="Revision">
    <w:name w:val="Revision"/>
    <w:hidden/>
    <w:uiPriority w:val="99"/>
    <w:semiHidden/>
    <w:rsid w:val="00F117AC"/>
    <w:rPr>
      <w:sz w:val="22"/>
      <w:szCs w:val="22"/>
      <w:lang w:val="en-US" w:eastAsia="en-US"/>
    </w:rPr>
  </w:style>
  <w:style w:type="paragraph" w:customStyle="1" w:styleId="Doc-text2">
    <w:name w:val="Doc-text2"/>
    <w:basedOn w:val="Normal"/>
    <w:link w:val="Doc-text2Char"/>
    <w:qFormat/>
    <w:rsid w:val="002F703D"/>
    <w:pPr>
      <w:tabs>
        <w:tab w:val="left" w:pos="1622"/>
      </w:tabs>
      <w:spacing w:after="0"/>
      <w:ind w:left="1622" w:hanging="363"/>
    </w:pPr>
    <w:rPr>
      <w:rFonts w:eastAsia="MS Mincho"/>
      <w:szCs w:val="24"/>
      <w:lang w:val="en-GB" w:eastAsia="en-GB"/>
    </w:rPr>
  </w:style>
  <w:style w:type="character" w:customStyle="1" w:styleId="Doc-text2Char">
    <w:name w:val="Doc-text2 Char"/>
    <w:link w:val="Doc-text2"/>
    <w:qFormat/>
    <w:rsid w:val="002F703D"/>
    <w:rPr>
      <w:rFonts w:ascii="Arial" w:eastAsia="MS Mincho" w:hAnsi="Arial"/>
      <w:szCs w:val="24"/>
      <w:lang w:val="en-GB" w:eastAsia="en-GB" w:bidi="ar-SA"/>
    </w:rPr>
  </w:style>
  <w:style w:type="character" w:customStyle="1" w:styleId="msoins0">
    <w:name w:val="msoins"/>
    <w:basedOn w:val="DefaultParagraphFont"/>
    <w:rsid w:val="000C4330"/>
  </w:style>
  <w:style w:type="paragraph" w:customStyle="1" w:styleId="NO">
    <w:name w:val="NO"/>
    <w:basedOn w:val="Normal"/>
    <w:rsid w:val="00445FD8"/>
    <w:pPr>
      <w:keepLines/>
      <w:spacing w:after="180"/>
      <w:ind w:left="1135" w:hanging="851"/>
    </w:pPr>
    <w:rPr>
      <w:rFonts w:ascii="Times New Roman" w:eastAsia="Times New Roman" w:hAnsi="Times New Roman"/>
      <w:szCs w:val="20"/>
      <w:lang w:val="en-GB"/>
    </w:rPr>
  </w:style>
  <w:style w:type="paragraph" w:customStyle="1" w:styleId="B1">
    <w:name w:val="B1"/>
    <w:basedOn w:val="List"/>
    <w:link w:val="B1Char"/>
    <w:qFormat/>
    <w:rsid w:val="000A7088"/>
    <w:pPr>
      <w:overflowPunct w:val="0"/>
      <w:autoSpaceDE w:val="0"/>
      <w:autoSpaceDN w:val="0"/>
      <w:adjustRightInd w:val="0"/>
      <w:spacing w:after="180"/>
      <w:ind w:left="568" w:hanging="284"/>
      <w:textAlignment w:val="baseline"/>
    </w:pPr>
    <w:rPr>
      <w:rFonts w:ascii="Times New Roman" w:eastAsia="Times New Roman" w:hAnsi="Times New Roman"/>
      <w:szCs w:val="20"/>
      <w:lang w:val="en-GB"/>
    </w:rPr>
  </w:style>
  <w:style w:type="character" w:customStyle="1" w:styleId="B1Char">
    <w:name w:val="B1 Char"/>
    <w:link w:val="B1"/>
    <w:rsid w:val="000A7088"/>
    <w:rPr>
      <w:lang w:val="en-GB" w:eastAsia="en-US" w:bidi="ar-SA"/>
    </w:rPr>
  </w:style>
  <w:style w:type="paragraph" w:styleId="List">
    <w:name w:val="List"/>
    <w:basedOn w:val="Normal"/>
    <w:rsid w:val="000A7088"/>
    <w:pPr>
      <w:ind w:left="283" w:hanging="283"/>
    </w:pPr>
  </w:style>
  <w:style w:type="paragraph" w:styleId="FootnoteText">
    <w:name w:val="footnote text"/>
    <w:basedOn w:val="Normal"/>
    <w:semiHidden/>
    <w:rsid w:val="00730790"/>
    <w:rPr>
      <w:szCs w:val="20"/>
    </w:rPr>
  </w:style>
  <w:style w:type="character" w:styleId="FootnoteReference">
    <w:name w:val="footnote reference"/>
    <w:semiHidden/>
    <w:rsid w:val="00730790"/>
    <w:rPr>
      <w:vertAlign w:val="superscript"/>
    </w:rPr>
  </w:style>
  <w:style w:type="paragraph" w:styleId="Header">
    <w:name w:val="header"/>
    <w:basedOn w:val="Normal"/>
    <w:rsid w:val="00730790"/>
    <w:pPr>
      <w:tabs>
        <w:tab w:val="center" w:pos="4703"/>
        <w:tab w:val="right" w:pos="9406"/>
      </w:tabs>
    </w:pPr>
  </w:style>
  <w:style w:type="paragraph" w:styleId="Footer">
    <w:name w:val="footer"/>
    <w:basedOn w:val="Normal"/>
    <w:rsid w:val="00730790"/>
    <w:pPr>
      <w:tabs>
        <w:tab w:val="center" w:pos="4703"/>
        <w:tab w:val="right" w:pos="9406"/>
      </w:tabs>
    </w:pPr>
  </w:style>
  <w:style w:type="character" w:styleId="PageNumber">
    <w:name w:val="page number"/>
    <w:basedOn w:val="DefaultParagraphFont"/>
    <w:rsid w:val="00730790"/>
  </w:style>
  <w:style w:type="paragraph" w:styleId="TOC1">
    <w:name w:val="toc 1"/>
    <w:basedOn w:val="Normal"/>
    <w:next w:val="Normal"/>
    <w:autoRedefine/>
    <w:semiHidden/>
    <w:rsid w:val="003C1556"/>
  </w:style>
  <w:style w:type="paragraph" w:styleId="TOC2">
    <w:name w:val="toc 2"/>
    <w:basedOn w:val="Normal"/>
    <w:next w:val="Normal"/>
    <w:autoRedefine/>
    <w:semiHidden/>
    <w:rsid w:val="003C1556"/>
    <w:pPr>
      <w:ind w:left="200"/>
    </w:pPr>
  </w:style>
  <w:style w:type="paragraph" w:customStyle="1" w:styleId="PL">
    <w:name w:val="PL"/>
    <w:link w:val="PLChar"/>
    <w:qFormat/>
    <w:rsid w:val="0096656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character" w:customStyle="1" w:styleId="PLChar">
    <w:name w:val="PL Char"/>
    <w:link w:val="PL"/>
    <w:qFormat/>
    <w:rsid w:val="00966569"/>
    <w:rPr>
      <w:rFonts w:ascii="Courier New" w:eastAsia="Times New Roman" w:hAnsi="Courier New"/>
      <w:noProof/>
      <w:sz w:val="16"/>
      <w:lang w:val="en-GB" w:eastAsia="ja-JP" w:bidi="ar-SA"/>
    </w:rPr>
  </w:style>
  <w:style w:type="character" w:customStyle="1" w:styleId="UnresolvedMention1">
    <w:name w:val="Unresolved Mention1"/>
    <w:uiPriority w:val="99"/>
    <w:semiHidden/>
    <w:unhideWhenUsed/>
    <w:rsid w:val="00EC4601"/>
    <w:rPr>
      <w:color w:val="808080"/>
      <w:shd w:val="clear" w:color="auto" w:fill="E6E6E6"/>
    </w:rPr>
  </w:style>
  <w:style w:type="paragraph" w:customStyle="1" w:styleId="H6">
    <w:name w:val="H6"/>
    <w:basedOn w:val="Heading5"/>
    <w:next w:val="Normal"/>
    <w:link w:val="H6Char"/>
    <w:rsid w:val="00771C69"/>
    <w:pPr>
      <w:numPr>
        <w:ilvl w:val="0"/>
        <w:numId w:val="0"/>
      </w:numPr>
      <w:overflowPunct/>
      <w:autoSpaceDE/>
      <w:autoSpaceDN/>
      <w:adjustRightInd/>
      <w:ind w:left="1985" w:hanging="1985"/>
      <w:textAlignment w:val="auto"/>
      <w:outlineLvl w:val="9"/>
    </w:pPr>
    <w:rPr>
      <w:rFonts w:cs="Times New Roman"/>
      <w:sz w:val="20"/>
      <w:szCs w:val="20"/>
      <w:u w:val="none"/>
      <w:lang w:eastAsia="en-US"/>
    </w:rPr>
  </w:style>
  <w:style w:type="character" w:customStyle="1" w:styleId="H6Char">
    <w:name w:val="H6 Char"/>
    <w:link w:val="H6"/>
    <w:rsid w:val="00771C69"/>
    <w:rPr>
      <w:rFonts w:ascii="Arial" w:eastAsia="Times New Roman" w:hAnsi="Arial"/>
      <w:lang w:eastAsia="en-US"/>
    </w:rPr>
  </w:style>
  <w:style w:type="paragraph" w:customStyle="1" w:styleId="B2">
    <w:name w:val="B2"/>
    <w:basedOn w:val="List2"/>
    <w:link w:val="B2Char"/>
    <w:rsid w:val="00061018"/>
    <w:pPr>
      <w:spacing w:after="180"/>
      <w:ind w:left="851" w:hanging="284"/>
      <w:contextualSpacing w:val="0"/>
    </w:pPr>
    <w:rPr>
      <w:rFonts w:ascii="Times New Roman" w:eastAsia="Times New Roman" w:hAnsi="Times New Roman"/>
      <w:szCs w:val="20"/>
      <w:lang w:val="en-GB"/>
    </w:rPr>
  </w:style>
  <w:style w:type="paragraph" w:customStyle="1" w:styleId="B3">
    <w:name w:val="B3"/>
    <w:basedOn w:val="List3"/>
    <w:link w:val="B3Char"/>
    <w:rsid w:val="00061018"/>
    <w:pPr>
      <w:spacing w:after="180"/>
      <w:ind w:left="1135" w:hanging="284"/>
      <w:contextualSpacing w:val="0"/>
    </w:pPr>
    <w:rPr>
      <w:rFonts w:ascii="Times New Roman" w:eastAsia="Times New Roman" w:hAnsi="Times New Roman"/>
      <w:szCs w:val="20"/>
      <w:lang w:val="en-GB"/>
    </w:rPr>
  </w:style>
  <w:style w:type="character" w:customStyle="1" w:styleId="B2Char">
    <w:name w:val="B2 Char"/>
    <w:link w:val="B2"/>
    <w:rsid w:val="00061018"/>
    <w:rPr>
      <w:rFonts w:ascii="Times New Roman" w:eastAsia="Times New Roman" w:hAnsi="Times New Roman"/>
      <w:lang w:eastAsia="en-US"/>
    </w:rPr>
  </w:style>
  <w:style w:type="character" w:customStyle="1" w:styleId="B3Char">
    <w:name w:val="B3 Char"/>
    <w:link w:val="B3"/>
    <w:rsid w:val="00061018"/>
    <w:rPr>
      <w:rFonts w:ascii="Times New Roman" w:eastAsia="Times New Roman" w:hAnsi="Times New Roman"/>
      <w:lang w:eastAsia="en-US"/>
    </w:rPr>
  </w:style>
  <w:style w:type="paragraph" w:styleId="List2">
    <w:name w:val="List 2"/>
    <w:basedOn w:val="Normal"/>
    <w:uiPriority w:val="99"/>
    <w:semiHidden/>
    <w:unhideWhenUsed/>
    <w:rsid w:val="00061018"/>
    <w:pPr>
      <w:ind w:left="566" w:hanging="283"/>
      <w:contextualSpacing/>
    </w:pPr>
  </w:style>
  <w:style w:type="paragraph" w:styleId="List3">
    <w:name w:val="List 3"/>
    <w:basedOn w:val="Normal"/>
    <w:uiPriority w:val="99"/>
    <w:semiHidden/>
    <w:unhideWhenUsed/>
    <w:rsid w:val="00061018"/>
    <w:pPr>
      <w:ind w:left="849" w:hanging="283"/>
      <w:contextualSpacing/>
    </w:pPr>
  </w:style>
  <w:style w:type="paragraph" w:customStyle="1" w:styleId="TAL">
    <w:name w:val="TAL"/>
    <w:basedOn w:val="Normal"/>
    <w:link w:val="TALCar"/>
    <w:qFormat/>
    <w:rsid w:val="00FE6CA4"/>
    <w:pPr>
      <w:keepNext/>
      <w:keepLines/>
      <w:overflowPunct w:val="0"/>
      <w:autoSpaceDE w:val="0"/>
      <w:autoSpaceDN w:val="0"/>
      <w:adjustRightInd w:val="0"/>
      <w:spacing w:after="0"/>
      <w:textAlignment w:val="baseline"/>
    </w:pPr>
    <w:rPr>
      <w:rFonts w:eastAsia="Times New Roman"/>
      <w:sz w:val="18"/>
      <w:szCs w:val="20"/>
      <w:lang w:val="x-none" w:eastAsia="x-none"/>
    </w:rPr>
  </w:style>
  <w:style w:type="character" w:customStyle="1" w:styleId="TALCar">
    <w:name w:val="TAL Car"/>
    <w:link w:val="TAL"/>
    <w:qFormat/>
    <w:rsid w:val="00FE6CA4"/>
    <w:rPr>
      <w:rFonts w:ascii="Arial" w:eastAsia="Times New Roman" w:hAnsi="Arial"/>
      <w:sz w:val="18"/>
      <w:lang w:val="x-none" w:eastAsia="x-none"/>
    </w:rPr>
  </w:style>
  <w:style w:type="paragraph" w:customStyle="1" w:styleId="Agreement">
    <w:name w:val="Agreement"/>
    <w:basedOn w:val="Normal"/>
    <w:next w:val="Doc-text2"/>
    <w:qFormat/>
    <w:rsid w:val="00BC5A41"/>
    <w:pPr>
      <w:numPr>
        <w:numId w:val="2"/>
      </w:numPr>
      <w:spacing w:before="60" w:after="0"/>
    </w:pPr>
    <w:rPr>
      <w:rFonts w:eastAsia="MS Mincho"/>
      <w:b/>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1277840">
      <w:bodyDiv w:val="1"/>
      <w:marLeft w:val="0"/>
      <w:marRight w:val="0"/>
      <w:marTop w:val="0"/>
      <w:marBottom w:val="0"/>
      <w:divBdr>
        <w:top w:val="none" w:sz="0" w:space="0" w:color="auto"/>
        <w:left w:val="none" w:sz="0" w:space="0" w:color="auto"/>
        <w:bottom w:val="none" w:sz="0" w:space="0" w:color="auto"/>
        <w:right w:val="none" w:sz="0" w:space="0" w:color="auto"/>
      </w:divBdr>
    </w:div>
    <w:div w:id="235551884">
      <w:bodyDiv w:val="1"/>
      <w:marLeft w:val="0"/>
      <w:marRight w:val="0"/>
      <w:marTop w:val="0"/>
      <w:marBottom w:val="0"/>
      <w:divBdr>
        <w:top w:val="none" w:sz="0" w:space="0" w:color="auto"/>
        <w:left w:val="none" w:sz="0" w:space="0" w:color="auto"/>
        <w:bottom w:val="none" w:sz="0" w:space="0" w:color="auto"/>
        <w:right w:val="none" w:sz="0" w:space="0" w:color="auto"/>
      </w:divBdr>
    </w:div>
    <w:div w:id="478497837">
      <w:bodyDiv w:val="1"/>
      <w:marLeft w:val="0"/>
      <w:marRight w:val="0"/>
      <w:marTop w:val="0"/>
      <w:marBottom w:val="0"/>
      <w:divBdr>
        <w:top w:val="none" w:sz="0" w:space="0" w:color="auto"/>
        <w:left w:val="none" w:sz="0" w:space="0" w:color="auto"/>
        <w:bottom w:val="none" w:sz="0" w:space="0" w:color="auto"/>
        <w:right w:val="none" w:sz="0" w:space="0" w:color="auto"/>
      </w:divBdr>
    </w:div>
    <w:div w:id="502549741">
      <w:bodyDiv w:val="1"/>
      <w:marLeft w:val="0"/>
      <w:marRight w:val="0"/>
      <w:marTop w:val="0"/>
      <w:marBottom w:val="0"/>
      <w:divBdr>
        <w:top w:val="none" w:sz="0" w:space="0" w:color="auto"/>
        <w:left w:val="none" w:sz="0" w:space="0" w:color="auto"/>
        <w:bottom w:val="none" w:sz="0" w:space="0" w:color="auto"/>
        <w:right w:val="none" w:sz="0" w:space="0" w:color="auto"/>
      </w:divBdr>
    </w:div>
    <w:div w:id="617956661">
      <w:bodyDiv w:val="1"/>
      <w:marLeft w:val="0"/>
      <w:marRight w:val="0"/>
      <w:marTop w:val="0"/>
      <w:marBottom w:val="0"/>
      <w:divBdr>
        <w:top w:val="none" w:sz="0" w:space="0" w:color="auto"/>
        <w:left w:val="none" w:sz="0" w:space="0" w:color="auto"/>
        <w:bottom w:val="none" w:sz="0" w:space="0" w:color="auto"/>
        <w:right w:val="none" w:sz="0" w:space="0" w:color="auto"/>
      </w:divBdr>
    </w:div>
    <w:div w:id="653149264">
      <w:bodyDiv w:val="1"/>
      <w:marLeft w:val="0"/>
      <w:marRight w:val="0"/>
      <w:marTop w:val="0"/>
      <w:marBottom w:val="0"/>
      <w:divBdr>
        <w:top w:val="none" w:sz="0" w:space="0" w:color="auto"/>
        <w:left w:val="none" w:sz="0" w:space="0" w:color="auto"/>
        <w:bottom w:val="none" w:sz="0" w:space="0" w:color="auto"/>
        <w:right w:val="none" w:sz="0" w:space="0" w:color="auto"/>
      </w:divBdr>
      <w:divsChild>
        <w:div w:id="228155320">
          <w:marLeft w:val="835"/>
          <w:marRight w:val="0"/>
          <w:marTop w:val="67"/>
          <w:marBottom w:val="0"/>
          <w:divBdr>
            <w:top w:val="none" w:sz="0" w:space="0" w:color="auto"/>
            <w:left w:val="none" w:sz="0" w:space="0" w:color="auto"/>
            <w:bottom w:val="none" w:sz="0" w:space="0" w:color="auto"/>
            <w:right w:val="none" w:sz="0" w:space="0" w:color="auto"/>
          </w:divBdr>
        </w:div>
        <w:div w:id="574706056">
          <w:marLeft w:val="835"/>
          <w:marRight w:val="0"/>
          <w:marTop w:val="67"/>
          <w:marBottom w:val="0"/>
          <w:divBdr>
            <w:top w:val="none" w:sz="0" w:space="0" w:color="auto"/>
            <w:left w:val="none" w:sz="0" w:space="0" w:color="auto"/>
            <w:bottom w:val="none" w:sz="0" w:space="0" w:color="auto"/>
            <w:right w:val="none" w:sz="0" w:space="0" w:color="auto"/>
          </w:divBdr>
        </w:div>
        <w:div w:id="594096568">
          <w:marLeft w:val="835"/>
          <w:marRight w:val="0"/>
          <w:marTop w:val="67"/>
          <w:marBottom w:val="0"/>
          <w:divBdr>
            <w:top w:val="none" w:sz="0" w:space="0" w:color="auto"/>
            <w:left w:val="none" w:sz="0" w:space="0" w:color="auto"/>
            <w:bottom w:val="none" w:sz="0" w:space="0" w:color="auto"/>
            <w:right w:val="none" w:sz="0" w:space="0" w:color="auto"/>
          </w:divBdr>
        </w:div>
        <w:div w:id="783620296">
          <w:marLeft w:val="835"/>
          <w:marRight w:val="0"/>
          <w:marTop w:val="67"/>
          <w:marBottom w:val="0"/>
          <w:divBdr>
            <w:top w:val="none" w:sz="0" w:space="0" w:color="auto"/>
            <w:left w:val="none" w:sz="0" w:space="0" w:color="auto"/>
            <w:bottom w:val="none" w:sz="0" w:space="0" w:color="auto"/>
            <w:right w:val="none" w:sz="0" w:space="0" w:color="auto"/>
          </w:divBdr>
        </w:div>
        <w:div w:id="908542625">
          <w:marLeft w:val="835"/>
          <w:marRight w:val="0"/>
          <w:marTop w:val="67"/>
          <w:marBottom w:val="0"/>
          <w:divBdr>
            <w:top w:val="none" w:sz="0" w:space="0" w:color="auto"/>
            <w:left w:val="none" w:sz="0" w:space="0" w:color="auto"/>
            <w:bottom w:val="none" w:sz="0" w:space="0" w:color="auto"/>
            <w:right w:val="none" w:sz="0" w:space="0" w:color="auto"/>
          </w:divBdr>
        </w:div>
        <w:div w:id="1271351696">
          <w:marLeft w:val="835"/>
          <w:marRight w:val="0"/>
          <w:marTop w:val="67"/>
          <w:marBottom w:val="0"/>
          <w:divBdr>
            <w:top w:val="none" w:sz="0" w:space="0" w:color="auto"/>
            <w:left w:val="none" w:sz="0" w:space="0" w:color="auto"/>
            <w:bottom w:val="none" w:sz="0" w:space="0" w:color="auto"/>
            <w:right w:val="none" w:sz="0" w:space="0" w:color="auto"/>
          </w:divBdr>
        </w:div>
        <w:div w:id="1503545673">
          <w:marLeft w:val="835"/>
          <w:marRight w:val="0"/>
          <w:marTop w:val="67"/>
          <w:marBottom w:val="0"/>
          <w:divBdr>
            <w:top w:val="none" w:sz="0" w:space="0" w:color="auto"/>
            <w:left w:val="none" w:sz="0" w:space="0" w:color="auto"/>
            <w:bottom w:val="none" w:sz="0" w:space="0" w:color="auto"/>
            <w:right w:val="none" w:sz="0" w:space="0" w:color="auto"/>
          </w:divBdr>
        </w:div>
        <w:div w:id="1773239106">
          <w:marLeft w:val="274"/>
          <w:marRight w:val="0"/>
          <w:marTop w:val="82"/>
          <w:marBottom w:val="0"/>
          <w:divBdr>
            <w:top w:val="none" w:sz="0" w:space="0" w:color="auto"/>
            <w:left w:val="none" w:sz="0" w:space="0" w:color="auto"/>
            <w:bottom w:val="none" w:sz="0" w:space="0" w:color="auto"/>
            <w:right w:val="none" w:sz="0" w:space="0" w:color="auto"/>
          </w:divBdr>
        </w:div>
        <w:div w:id="1813213515">
          <w:marLeft w:val="274"/>
          <w:marRight w:val="0"/>
          <w:marTop w:val="82"/>
          <w:marBottom w:val="0"/>
          <w:divBdr>
            <w:top w:val="none" w:sz="0" w:space="0" w:color="auto"/>
            <w:left w:val="none" w:sz="0" w:space="0" w:color="auto"/>
            <w:bottom w:val="none" w:sz="0" w:space="0" w:color="auto"/>
            <w:right w:val="none" w:sz="0" w:space="0" w:color="auto"/>
          </w:divBdr>
        </w:div>
        <w:div w:id="2031753981">
          <w:marLeft w:val="274"/>
          <w:marRight w:val="0"/>
          <w:marTop w:val="82"/>
          <w:marBottom w:val="0"/>
          <w:divBdr>
            <w:top w:val="none" w:sz="0" w:space="0" w:color="auto"/>
            <w:left w:val="none" w:sz="0" w:space="0" w:color="auto"/>
            <w:bottom w:val="none" w:sz="0" w:space="0" w:color="auto"/>
            <w:right w:val="none" w:sz="0" w:space="0" w:color="auto"/>
          </w:divBdr>
        </w:div>
      </w:divsChild>
    </w:div>
    <w:div w:id="684358293">
      <w:bodyDiv w:val="1"/>
      <w:marLeft w:val="0"/>
      <w:marRight w:val="0"/>
      <w:marTop w:val="0"/>
      <w:marBottom w:val="0"/>
      <w:divBdr>
        <w:top w:val="none" w:sz="0" w:space="0" w:color="auto"/>
        <w:left w:val="none" w:sz="0" w:space="0" w:color="auto"/>
        <w:bottom w:val="none" w:sz="0" w:space="0" w:color="auto"/>
        <w:right w:val="none" w:sz="0" w:space="0" w:color="auto"/>
      </w:divBdr>
    </w:div>
    <w:div w:id="841356016">
      <w:bodyDiv w:val="1"/>
      <w:marLeft w:val="0"/>
      <w:marRight w:val="0"/>
      <w:marTop w:val="0"/>
      <w:marBottom w:val="0"/>
      <w:divBdr>
        <w:top w:val="none" w:sz="0" w:space="0" w:color="auto"/>
        <w:left w:val="none" w:sz="0" w:space="0" w:color="auto"/>
        <w:bottom w:val="none" w:sz="0" w:space="0" w:color="auto"/>
        <w:right w:val="none" w:sz="0" w:space="0" w:color="auto"/>
      </w:divBdr>
    </w:div>
    <w:div w:id="897521455">
      <w:bodyDiv w:val="1"/>
      <w:marLeft w:val="0"/>
      <w:marRight w:val="0"/>
      <w:marTop w:val="0"/>
      <w:marBottom w:val="0"/>
      <w:divBdr>
        <w:top w:val="none" w:sz="0" w:space="0" w:color="auto"/>
        <w:left w:val="none" w:sz="0" w:space="0" w:color="auto"/>
        <w:bottom w:val="none" w:sz="0" w:space="0" w:color="auto"/>
        <w:right w:val="none" w:sz="0" w:space="0" w:color="auto"/>
      </w:divBdr>
    </w:div>
    <w:div w:id="1040397362">
      <w:bodyDiv w:val="1"/>
      <w:marLeft w:val="0"/>
      <w:marRight w:val="0"/>
      <w:marTop w:val="0"/>
      <w:marBottom w:val="0"/>
      <w:divBdr>
        <w:top w:val="none" w:sz="0" w:space="0" w:color="auto"/>
        <w:left w:val="none" w:sz="0" w:space="0" w:color="auto"/>
        <w:bottom w:val="none" w:sz="0" w:space="0" w:color="auto"/>
        <w:right w:val="none" w:sz="0" w:space="0" w:color="auto"/>
      </w:divBdr>
      <w:divsChild>
        <w:div w:id="178159054">
          <w:marLeft w:val="835"/>
          <w:marRight w:val="0"/>
          <w:marTop w:val="82"/>
          <w:marBottom w:val="0"/>
          <w:divBdr>
            <w:top w:val="none" w:sz="0" w:space="0" w:color="auto"/>
            <w:left w:val="none" w:sz="0" w:space="0" w:color="auto"/>
            <w:bottom w:val="none" w:sz="0" w:space="0" w:color="auto"/>
            <w:right w:val="none" w:sz="0" w:space="0" w:color="auto"/>
          </w:divBdr>
        </w:div>
        <w:div w:id="270091224">
          <w:marLeft w:val="835"/>
          <w:marRight w:val="0"/>
          <w:marTop w:val="82"/>
          <w:marBottom w:val="0"/>
          <w:divBdr>
            <w:top w:val="none" w:sz="0" w:space="0" w:color="auto"/>
            <w:left w:val="none" w:sz="0" w:space="0" w:color="auto"/>
            <w:bottom w:val="none" w:sz="0" w:space="0" w:color="auto"/>
            <w:right w:val="none" w:sz="0" w:space="0" w:color="auto"/>
          </w:divBdr>
        </w:div>
        <w:div w:id="379596740">
          <w:marLeft w:val="274"/>
          <w:marRight w:val="0"/>
          <w:marTop w:val="96"/>
          <w:marBottom w:val="0"/>
          <w:divBdr>
            <w:top w:val="none" w:sz="0" w:space="0" w:color="auto"/>
            <w:left w:val="none" w:sz="0" w:space="0" w:color="auto"/>
            <w:bottom w:val="none" w:sz="0" w:space="0" w:color="auto"/>
            <w:right w:val="none" w:sz="0" w:space="0" w:color="auto"/>
          </w:divBdr>
        </w:div>
        <w:div w:id="691959933">
          <w:marLeft w:val="835"/>
          <w:marRight w:val="0"/>
          <w:marTop w:val="82"/>
          <w:marBottom w:val="0"/>
          <w:divBdr>
            <w:top w:val="none" w:sz="0" w:space="0" w:color="auto"/>
            <w:left w:val="none" w:sz="0" w:space="0" w:color="auto"/>
            <w:bottom w:val="none" w:sz="0" w:space="0" w:color="auto"/>
            <w:right w:val="none" w:sz="0" w:space="0" w:color="auto"/>
          </w:divBdr>
        </w:div>
        <w:div w:id="952521896">
          <w:marLeft w:val="835"/>
          <w:marRight w:val="0"/>
          <w:marTop w:val="82"/>
          <w:marBottom w:val="0"/>
          <w:divBdr>
            <w:top w:val="none" w:sz="0" w:space="0" w:color="auto"/>
            <w:left w:val="none" w:sz="0" w:space="0" w:color="auto"/>
            <w:bottom w:val="none" w:sz="0" w:space="0" w:color="auto"/>
            <w:right w:val="none" w:sz="0" w:space="0" w:color="auto"/>
          </w:divBdr>
        </w:div>
        <w:div w:id="1224216332">
          <w:marLeft w:val="835"/>
          <w:marRight w:val="0"/>
          <w:marTop w:val="82"/>
          <w:marBottom w:val="0"/>
          <w:divBdr>
            <w:top w:val="none" w:sz="0" w:space="0" w:color="auto"/>
            <w:left w:val="none" w:sz="0" w:space="0" w:color="auto"/>
            <w:bottom w:val="none" w:sz="0" w:space="0" w:color="auto"/>
            <w:right w:val="none" w:sz="0" w:space="0" w:color="auto"/>
          </w:divBdr>
        </w:div>
        <w:div w:id="1600408489">
          <w:marLeft w:val="835"/>
          <w:marRight w:val="0"/>
          <w:marTop w:val="82"/>
          <w:marBottom w:val="0"/>
          <w:divBdr>
            <w:top w:val="none" w:sz="0" w:space="0" w:color="auto"/>
            <w:left w:val="none" w:sz="0" w:space="0" w:color="auto"/>
            <w:bottom w:val="none" w:sz="0" w:space="0" w:color="auto"/>
            <w:right w:val="none" w:sz="0" w:space="0" w:color="auto"/>
          </w:divBdr>
        </w:div>
        <w:div w:id="1718972572">
          <w:marLeft w:val="274"/>
          <w:marRight w:val="0"/>
          <w:marTop w:val="96"/>
          <w:marBottom w:val="0"/>
          <w:divBdr>
            <w:top w:val="none" w:sz="0" w:space="0" w:color="auto"/>
            <w:left w:val="none" w:sz="0" w:space="0" w:color="auto"/>
            <w:bottom w:val="none" w:sz="0" w:space="0" w:color="auto"/>
            <w:right w:val="none" w:sz="0" w:space="0" w:color="auto"/>
          </w:divBdr>
        </w:div>
      </w:divsChild>
    </w:div>
    <w:div w:id="1146632381">
      <w:bodyDiv w:val="1"/>
      <w:marLeft w:val="0"/>
      <w:marRight w:val="0"/>
      <w:marTop w:val="0"/>
      <w:marBottom w:val="0"/>
      <w:divBdr>
        <w:top w:val="none" w:sz="0" w:space="0" w:color="auto"/>
        <w:left w:val="none" w:sz="0" w:space="0" w:color="auto"/>
        <w:bottom w:val="none" w:sz="0" w:space="0" w:color="auto"/>
        <w:right w:val="none" w:sz="0" w:space="0" w:color="auto"/>
      </w:divBdr>
      <w:divsChild>
        <w:div w:id="520093698">
          <w:marLeft w:val="806"/>
          <w:marRight w:val="0"/>
          <w:marTop w:val="0"/>
          <w:marBottom w:val="0"/>
          <w:divBdr>
            <w:top w:val="none" w:sz="0" w:space="0" w:color="auto"/>
            <w:left w:val="none" w:sz="0" w:space="0" w:color="auto"/>
            <w:bottom w:val="none" w:sz="0" w:space="0" w:color="auto"/>
            <w:right w:val="none" w:sz="0" w:space="0" w:color="auto"/>
          </w:divBdr>
        </w:div>
      </w:divsChild>
    </w:div>
    <w:div w:id="1194729594">
      <w:bodyDiv w:val="1"/>
      <w:marLeft w:val="0"/>
      <w:marRight w:val="0"/>
      <w:marTop w:val="0"/>
      <w:marBottom w:val="0"/>
      <w:divBdr>
        <w:top w:val="none" w:sz="0" w:space="0" w:color="auto"/>
        <w:left w:val="none" w:sz="0" w:space="0" w:color="auto"/>
        <w:bottom w:val="none" w:sz="0" w:space="0" w:color="auto"/>
        <w:right w:val="none" w:sz="0" w:space="0" w:color="auto"/>
      </w:divBdr>
    </w:div>
    <w:div w:id="1589266101">
      <w:bodyDiv w:val="1"/>
      <w:marLeft w:val="0"/>
      <w:marRight w:val="0"/>
      <w:marTop w:val="0"/>
      <w:marBottom w:val="0"/>
      <w:divBdr>
        <w:top w:val="none" w:sz="0" w:space="0" w:color="auto"/>
        <w:left w:val="none" w:sz="0" w:space="0" w:color="auto"/>
        <w:bottom w:val="none" w:sz="0" w:space="0" w:color="auto"/>
        <w:right w:val="none" w:sz="0" w:space="0" w:color="auto"/>
      </w:divBdr>
    </w:div>
    <w:div w:id="1881891603">
      <w:bodyDiv w:val="1"/>
      <w:marLeft w:val="0"/>
      <w:marRight w:val="0"/>
      <w:marTop w:val="0"/>
      <w:marBottom w:val="0"/>
      <w:divBdr>
        <w:top w:val="none" w:sz="0" w:space="0" w:color="auto"/>
        <w:left w:val="none" w:sz="0" w:space="0" w:color="auto"/>
        <w:bottom w:val="none" w:sz="0" w:space="0" w:color="auto"/>
        <w:right w:val="none" w:sz="0" w:space="0" w:color="auto"/>
      </w:divBdr>
    </w:div>
    <w:div w:id="1885946277">
      <w:bodyDiv w:val="1"/>
      <w:marLeft w:val="0"/>
      <w:marRight w:val="0"/>
      <w:marTop w:val="0"/>
      <w:marBottom w:val="0"/>
      <w:divBdr>
        <w:top w:val="none" w:sz="0" w:space="0" w:color="auto"/>
        <w:left w:val="none" w:sz="0" w:space="0" w:color="auto"/>
        <w:bottom w:val="none" w:sz="0" w:space="0" w:color="auto"/>
        <w:right w:val="none" w:sz="0" w:space="0" w:color="auto"/>
      </w:divBdr>
    </w:div>
    <w:div w:id="1893618275">
      <w:bodyDiv w:val="1"/>
      <w:marLeft w:val="0"/>
      <w:marRight w:val="0"/>
      <w:marTop w:val="0"/>
      <w:marBottom w:val="0"/>
      <w:divBdr>
        <w:top w:val="none" w:sz="0" w:space="0" w:color="auto"/>
        <w:left w:val="none" w:sz="0" w:space="0" w:color="auto"/>
        <w:bottom w:val="none" w:sz="0" w:space="0" w:color="auto"/>
        <w:right w:val="none" w:sz="0" w:space="0" w:color="auto"/>
      </w:divBdr>
    </w:div>
    <w:div w:id="1930431398">
      <w:bodyDiv w:val="1"/>
      <w:marLeft w:val="0"/>
      <w:marRight w:val="0"/>
      <w:marTop w:val="0"/>
      <w:marBottom w:val="0"/>
      <w:divBdr>
        <w:top w:val="none" w:sz="0" w:space="0" w:color="auto"/>
        <w:left w:val="none" w:sz="0" w:space="0" w:color="auto"/>
        <w:bottom w:val="none" w:sz="0" w:space="0" w:color="auto"/>
        <w:right w:val="none" w:sz="0" w:space="0" w:color="auto"/>
      </w:divBdr>
    </w:div>
    <w:div w:id="20392318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RAN/WG2_RL2/TSGR2_119bis-e/Docs/R2-2210802.zip"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8" ma:contentTypeDescription="Create a new document." ma:contentTypeScope="" ma:versionID="7a9339ec18d0f99ec313ec67adfdafc3">
  <xsd:schema xmlns:xsd="http://www.w3.org/2001/XMLSchema" xmlns:xs="http://www.w3.org/2001/XMLSchema" xmlns:p="http://schemas.microsoft.com/office/2006/metadata/properties" xmlns:ns3="6f846979-0e6f-42ff-8b87-e1893efeda99" targetNamespace="http://schemas.microsoft.com/office/2006/metadata/properties" ma:root="true" ma:fieldsID="b1968b95c1a49b202ef709d185ed5b47" ns3:_="">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68FD15C-14C5-4464-8539-25AD78CE3ACC}">
  <ds:schemaRefs>
    <ds:schemaRef ds:uri="http://schemas.microsoft.com/sharepoint/v3/contenttype/forms"/>
  </ds:schemaRefs>
</ds:datastoreItem>
</file>

<file path=customXml/itemProps2.xml><?xml version="1.0" encoding="utf-8"?>
<ds:datastoreItem xmlns:ds="http://schemas.openxmlformats.org/officeDocument/2006/customXml" ds:itemID="{112308F7-A1DE-4306-91E9-EC67EA80EB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286DE4-C242-45F0-B42D-EBD5CA4A69B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3</Pages>
  <Words>1103</Words>
  <Characters>6288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7377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VAN DER ZEE</dc:creator>
  <cp:keywords/>
  <cp:lastModifiedBy>Sethuraman Gurumoorthy</cp:lastModifiedBy>
  <cp:revision>85</cp:revision>
  <cp:lastPrinted>2009-10-21T14:47:00Z</cp:lastPrinted>
  <dcterms:created xsi:type="dcterms:W3CDTF">2019-11-07T17:53:00Z</dcterms:created>
  <dcterms:modified xsi:type="dcterms:W3CDTF">2023-02-17T00:59:00Z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0x0101003AA7AC0C743A294CADF60F661720E3E6</vt:lpwstr>
  </property>
</Properties>
</file>